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10846"/>
      </w:tblGrid>
      <w:tr w:rsidR="00077C5F" w:rsidRPr="008F5AD2" w14:paraId="01760B8D" w14:textId="77777777" w:rsidTr="0000754B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6ED40D8F" w14:textId="77777777" w:rsidR="00077C5F" w:rsidRPr="008F5AD2" w:rsidRDefault="00077C5F" w:rsidP="0000754B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bookmarkStart w:id="0" w:name="_Hlk148347689"/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24072A2" wp14:editId="3D7A7C4E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19110C" w14:textId="77777777" w:rsidR="00077C5F" w:rsidRPr="008F5AD2" w:rsidRDefault="00077C5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СИЛАБУС НАВЧАЛЬНОЇ ДИСЦИПЛІНИ </w:t>
            </w:r>
          </w:p>
          <w:p w14:paraId="54AFDAFD" w14:textId="77777777" w:rsidR="00077C5F" w:rsidRPr="008F5AD2" w:rsidRDefault="00077C5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710FBF" w14:textId="77777777" w:rsidR="00077C5F" w:rsidRPr="008F5AD2" w:rsidRDefault="00077C5F" w:rsidP="0000754B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ПРАКТИЧНА ПСИХОЛОГІЯ</w:t>
            </w:r>
          </w:p>
        </w:tc>
      </w:tr>
      <w:tr w:rsidR="00077C5F" w:rsidRPr="008F5AD2" w14:paraId="7B139E94" w14:textId="77777777" w:rsidTr="0000754B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8A5C8C3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8F5AD2" w14:paraId="774522FB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B792E2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8AB4C1" w14:textId="77777777" w:rsidR="00077C5F" w:rsidRPr="005E319F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поведінкові</w:t>
            </w:r>
            <w:proofErr w:type="spellEnd"/>
            <w:r w:rsidRPr="005E319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</w:tr>
      <w:tr w:rsidR="00077C5F" w:rsidRPr="008F5AD2" w14:paraId="04B36A62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5BF357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9329B3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077C5F" w:rsidRPr="008F5AD2" w14:paraId="0F856A3B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04E779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130FDCD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77C5F" w:rsidRPr="008F5AD2" w14:paraId="5F17B5EE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491B39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A61F9D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077C5F" w:rsidRPr="008F5AD2" w14:paraId="5621EFD7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BAB5AE2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CA4766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077C5F" w:rsidRPr="008F5AD2" w14:paraId="2C30EE6C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FAF880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D1C27D5" w14:textId="6A34E777" w:rsidR="00077C5F" w:rsidRPr="008F5AD2" w:rsidRDefault="00C61A3A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077C5F" w:rsidRPr="008F5AD2" w14:paraId="3DCE27E7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37691E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C89378" w14:textId="07CDCBF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687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7AFB">
              <w:rPr>
                <w:lang w:val="uk-UA"/>
              </w:rPr>
              <w:t>8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</w:t>
            </w:r>
            <w:r w:rsidR="005A4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77C5F" w:rsidRPr="008F5AD2" w14:paraId="263A4A36" w14:textId="77777777" w:rsidTr="0000754B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DDA36F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D39CFC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077C5F" w:rsidRPr="008F5AD2" w14:paraId="4EA9CF67" w14:textId="77777777" w:rsidTr="0000754B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53DCB37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077C5F" w:rsidRPr="008F5AD2" w14:paraId="1177E49E" w14:textId="77777777" w:rsidTr="0000754B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38674C3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Євгенівна</w:t>
            </w:r>
          </w:p>
          <w:p w14:paraId="383A4E95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>shylinanataliia@gmail.com</w:t>
            </w:r>
          </w:p>
          <w:p w14:paraId="2FE579A1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  <w:t xml:space="preserve"> </w:t>
            </w:r>
          </w:p>
        </w:tc>
      </w:tr>
      <w:tr w:rsidR="00077C5F" w:rsidRPr="008F5AD2" w14:paraId="7BE0234A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8A2DAE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inline distT="0" distB="0" distL="0" distR="0" wp14:anchorId="1EFF92CE" wp14:editId="4DAFB3D7">
                  <wp:extent cx="838200" cy="1118149"/>
                  <wp:effectExtent l="0" t="0" r="0" b="6350"/>
                  <wp:docPr id="10011419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80" cy="112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3075377" w14:textId="77777777" w:rsidR="00077C5F" w:rsidRPr="008F5AD2" w:rsidRDefault="00077C5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19BB3F" w14:textId="28EC05E7" w:rsidR="00077C5F" w:rsidRPr="008F5AD2" w:rsidRDefault="00077C5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C61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61A3A" w:rsidRPr="00C61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оціально-гуманітарних наук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5313082" w14:textId="77777777" w:rsidR="00077C5F" w:rsidRPr="008F5AD2" w:rsidRDefault="00077C5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  <w:p w14:paraId="2B1ED627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0A515C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8F5AD2" w14:paraId="1F32786A" w14:textId="77777777" w:rsidTr="0000754B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0B6CB29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5F9CD8B5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077C5F" w:rsidRPr="008F5AD2" w14:paraId="56DA9E78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423A1F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до дисципліни</w:t>
            </w:r>
          </w:p>
          <w:p w14:paraId="7DBC9944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9D20B47" w14:textId="38310A32" w:rsidR="00077C5F" w:rsidRDefault="00077C5F" w:rsidP="00077C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«Практична психологія» призначений для того, щоб підготувати студентів до ефективної психологічної практики, надаючи їм необхідні знання, навички та ресурси для роботи з людьми в психологічних ситуаціях.</w:t>
            </w:r>
          </w:p>
          <w:p w14:paraId="4488FB6F" w14:textId="77777777" w:rsidR="0015213A" w:rsidRPr="008F5AD2" w:rsidRDefault="0015213A" w:rsidP="0015213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спрямовано на: </w:t>
            </w:r>
          </w:p>
          <w:p w14:paraId="6F196BC2" w14:textId="77777777" w:rsidR="00427137" w:rsidRPr="00427137" w:rsidRDefault="00427137" w:rsidP="00427137">
            <w:pPr>
              <w:pStyle w:val="Default"/>
              <w:numPr>
                <w:ilvl w:val="0"/>
                <w:numId w:val="7"/>
              </w:numPr>
              <w:ind w:left="627"/>
              <w:jc w:val="both"/>
              <w:rPr>
                <w:lang w:val="uk-UA"/>
              </w:rPr>
            </w:pPr>
            <w:bookmarkStart w:id="1" w:name="_Hlk146791265"/>
            <w:r w:rsidRPr="00427137">
              <w:rPr>
                <w:lang w:val="uk-UA"/>
              </w:rPr>
              <w:t xml:space="preserve">розширити та поглибити теоретичні знання студентів стосовно особливостей психологічної практики; </w:t>
            </w:r>
          </w:p>
          <w:p w14:paraId="3D47EE9B" w14:textId="77777777" w:rsidR="00427137" w:rsidRPr="00427137" w:rsidRDefault="00427137" w:rsidP="00427137">
            <w:pPr>
              <w:pStyle w:val="Default"/>
              <w:numPr>
                <w:ilvl w:val="0"/>
                <w:numId w:val="7"/>
              </w:numPr>
              <w:ind w:left="627"/>
              <w:jc w:val="both"/>
              <w:rPr>
                <w:lang w:val="uk-UA"/>
              </w:rPr>
            </w:pPr>
            <w:r w:rsidRPr="00427137">
              <w:rPr>
                <w:lang w:val="uk-UA"/>
              </w:rPr>
              <w:t xml:space="preserve">озброїти студентів знаннями, які дадуть їм можливість працювати в різних сферах психологічної практики; </w:t>
            </w:r>
          </w:p>
          <w:p w14:paraId="0B999757" w14:textId="77777777" w:rsidR="00427137" w:rsidRPr="00427137" w:rsidRDefault="00427137" w:rsidP="00427137">
            <w:pPr>
              <w:pStyle w:val="Default"/>
              <w:numPr>
                <w:ilvl w:val="0"/>
                <w:numId w:val="7"/>
              </w:numPr>
              <w:ind w:left="627"/>
              <w:jc w:val="both"/>
              <w:rPr>
                <w:lang w:val="uk-UA"/>
              </w:rPr>
            </w:pPr>
            <w:r w:rsidRPr="00427137">
              <w:rPr>
                <w:lang w:val="uk-UA"/>
              </w:rPr>
              <w:lastRenderedPageBreak/>
              <w:t xml:space="preserve">сприяти розвитку у студентів уміння застосовувати психологічні знання при організації власної поведінки; </w:t>
            </w:r>
          </w:p>
          <w:p w14:paraId="1E4F8EB8" w14:textId="77777777" w:rsidR="00427137" w:rsidRPr="00427137" w:rsidRDefault="00427137" w:rsidP="00427137">
            <w:pPr>
              <w:pStyle w:val="Default"/>
              <w:numPr>
                <w:ilvl w:val="0"/>
                <w:numId w:val="7"/>
              </w:numPr>
              <w:ind w:left="627"/>
              <w:jc w:val="both"/>
              <w:rPr>
                <w:lang w:val="uk-UA"/>
              </w:rPr>
            </w:pPr>
            <w:r w:rsidRPr="00427137">
              <w:rPr>
                <w:lang w:val="uk-UA"/>
              </w:rPr>
              <w:t>розвиток навичок спілкування та міжособистісних відносин, що можуть бути корисними в роботі з клієнтами, пацієнтами або колегами;</w:t>
            </w:r>
          </w:p>
          <w:p w14:paraId="52717B8A" w14:textId="01181B7F" w:rsidR="00F03B2D" w:rsidRPr="00427137" w:rsidRDefault="00427137" w:rsidP="00427137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ind w:left="627"/>
              <w:jc w:val="both"/>
            </w:pP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етичними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аспектами </w:t>
            </w: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та нормами і стандартами </w:t>
            </w: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42713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практики.</w:t>
            </w:r>
            <w:bookmarkEnd w:id="1"/>
          </w:p>
          <w:p w14:paraId="0EA7CFC6" w14:textId="69EAC36C" w:rsidR="00077C5F" w:rsidRPr="00FB724D" w:rsidRDefault="00077C5F" w:rsidP="00F03B2D">
            <w:pPr>
              <w:pStyle w:val="a3"/>
              <w:tabs>
                <w:tab w:val="left" w:pos="318"/>
              </w:tabs>
              <w:spacing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537C38" w14:paraId="1634AD46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FE3CA2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0368E0EE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D52003" w14:textId="14CCC75B" w:rsidR="00077C5F" w:rsidRPr="007F3B67" w:rsidRDefault="00077C5F" w:rsidP="00FB55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7F3B67" w:rsidRPr="007F3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студентам практичних знань і навичок в галузі психології, ознайомлення їх з принципами побудови практичної роботи психолога та напрямами психологічної діяльності.</w:t>
            </w:r>
          </w:p>
          <w:p w14:paraId="3C39F339" w14:textId="77777777" w:rsidR="00077C5F" w:rsidRPr="007F3B67" w:rsidRDefault="00077C5F" w:rsidP="0000754B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077C5F" w:rsidRPr="008F5AD2" w14:paraId="066DCB6B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DE8088E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499D1D48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953F3B" w14:textId="77777777" w:rsidR="00252AFD" w:rsidRPr="00252AFD" w:rsidRDefault="00252AFD" w:rsidP="00683DD9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146791295"/>
            <w:r w:rsidRPr="0025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ЗК1. </w:t>
            </w:r>
            <w:r w:rsidRPr="00252A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25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CA7813E" w14:textId="77777777" w:rsidR="00252AFD" w:rsidRPr="00252AFD" w:rsidRDefault="00252AFD" w:rsidP="00683DD9">
            <w:pPr>
              <w:ind w:firstLine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ЗК2. </w:t>
            </w:r>
            <w:r w:rsidRPr="00252A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Знання та розуміння предметної області та розуміння професійної діяльності </w:t>
            </w:r>
          </w:p>
          <w:p w14:paraId="2CCD1064" w14:textId="77777777" w:rsidR="00DE665D" w:rsidRPr="00DE665D" w:rsidRDefault="00DE665D" w:rsidP="00683DD9">
            <w:pPr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146791312"/>
            <w:bookmarkEnd w:id="2"/>
            <w:r w:rsidRPr="00DE66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СК4</w:t>
            </w:r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самостійно збирати та критично опрацьовувати, аналізувати та узагальнювати психологічну інформацію з різних джерел</w:t>
            </w:r>
          </w:p>
          <w:p w14:paraId="51FAA75D" w14:textId="77777777" w:rsidR="00DE665D" w:rsidRPr="00DE665D" w:rsidRDefault="00DE665D" w:rsidP="00683DD9">
            <w:pPr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66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СК5. </w:t>
            </w:r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використовувати </w:t>
            </w:r>
            <w:proofErr w:type="spellStart"/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</w:t>
            </w:r>
          </w:p>
          <w:p w14:paraId="17F38F3A" w14:textId="77777777" w:rsidR="00DE665D" w:rsidRPr="00DE665D" w:rsidRDefault="00DE665D" w:rsidP="00683DD9">
            <w:pPr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66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СК6.</w:t>
            </w:r>
            <w:r w:rsidRPr="00DE6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самостійно планувати, організовувати та здійснювати психологічне дослідження</w:t>
            </w:r>
          </w:p>
          <w:bookmarkEnd w:id="3"/>
          <w:p w14:paraId="32F5453C" w14:textId="77777777" w:rsidR="00077C5F" w:rsidRPr="00252AFD" w:rsidRDefault="00077C5F" w:rsidP="0000754B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5F" w:rsidRPr="008F5AD2" w14:paraId="4118D64C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217953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48383A7F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5687DAF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та пояснювати психічні явища, ідентифікувати психологічні проблеми та пропонувати шляхи їх розв’язання;</w:t>
            </w:r>
          </w:p>
          <w:p w14:paraId="34AA7213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ПР2 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закономірності та особливості розвитку і функціонування психічних явищ в контексті професійних завдань;</w:t>
            </w:r>
          </w:p>
          <w:p w14:paraId="09E71208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ПР3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пошук інформації з різних джерел, у </w:t>
            </w:r>
            <w:proofErr w:type="spellStart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завдань;</w:t>
            </w:r>
          </w:p>
          <w:p w14:paraId="00AB6931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ПР4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Обґрунтовувати власну позицію, робити самостійні висновки за результатами власних досліджень і аналізу літературних джерел;</w:t>
            </w:r>
          </w:p>
          <w:p w14:paraId="4AEF3DB0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ПР5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Обирати та застосовувати </w:t>
            </w:r>
            <w:proofErr w:type="spellStart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допомоги;</w:t>
            </w:r>
          </w:p>
          <w:p w14:paraId="571E6E51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ПР6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Формулювати мету, завдання дослідження, володіти навичками збору первинного матеріалу, дотримуватися процедури дослідження;</w:t>
            </w:r>
          </w:p>
          <w:p w14:paraId="457AF583" w14:textId="77777777" w:rsidR="00FD64F8" w:rsidRPr="00FD64F8" w:rsidRDefault="00FD64F8" w:rsidP="00683DD9">
            <w:pPr>
              <w:pStyle w:val="TableParagraph"/>
              <w:autoSpaceDE w:val="0"/>
              <w:autoSpaceDN w:val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ПР8</w:t>
            </w:r>
            <w:r w:rsidRPr="00FD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Презентувати результати власних досліджень усно / письмово для фахівців і нефахівців.</w:t>
            </w:r>
          </w:p>
          <w:p w14:paraId="359885C9" w14:textId="77777777" w:rsidR="00077C5F" w:rsidRPr="00FD64F8" w:rsidRDefault="00077C5F" w:rsidP="00683DD9">
            <w:pPr>
              <w:ind w:left="202" w:firstLine="736"/>
              <w:jc w:val="both"/>
              <w:rPr>
                <w:sz w:val="24"/>
                <w:szCs w:val="24"/>
                <w:lang w:val="uk-UA"/>
              </w:rPr>
            </w:pPr>
          </w:p>
          <w:p w14:paraId="375132DB" w14:textId="77777777" w:rsidR="00077C5F" w:rsidRPr="00FD64F8" w:rsidRDefault="00077C5F" w:rsidP="00683DD9">
            <w:pPr>
              <w:pStyle w:val="Default"/>
              <w:ind w:left="202" w:firstLine="60"/>
              <w:jc w:val="both"/>
            </w:pPr>
          </w:p>
        </w:tc>
      </w:tr>
      <w:tr w:rsidR="00077C5F" w:rsidRPr="008F5AD2" w14:paraId="5506D919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E1FA2C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475EA6" w14:textId="5E383AE5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годин). Для денної форми навчання: лекції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E0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077C5F" w:rsidRPr="008F5AD2" w14:paraId="6F313238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2C38946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підсумкового </w:t>
            </w: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контролю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75F934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E61144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Залік</w:t>
            </w:r>
          </w:p>
        </w:tc>
      </w:tr>
      <w:tr w:rsidR="00077C5F" w:rsidRPr="008F5AD2" w14:paraId="0B6642E0" w14:textId="77777777" w:rsidTr="0000754B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608A59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Терміни викладання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A869DA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18ACA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(1–18 тижні)</w:t>
            </w:r>
          </w:p>
        </w:tc>
      </w:tr>
    </w:tbl>
    <w:p w14:paraId="6D203688" w14:textId="77777777" w:rsidR="00077C5F" w:rsidRPr="008F5AD2" w:rsidRDefault="00077C5F" w:rsidP="00077C5F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077C5F" w:rsidRPr="000537D0" w14:paraId="28AAEE40" w14:textId="77777777" w:rsidTr="0000754B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D8F13A" w14:textId="77777777" w:rsidR="00077C5F" w:rsidRPr="000537D0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Програма дисципліни</w:t>
            </w:r>
          </w:p>
        </w:tc>
      </w:tr>
      <w:tr w:rsidR="00077C5F" w:rsidRPr="00537C38" w14:paraId="5494E3BB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082DF39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EBAEA5F" w14:textId="77777777" w:rsidR="00427137" w:rsidRPr="00D90B09" w:rsidRDefault="00427137" w:rsidP="00D90B09">
            <w:pPr>
              <w:widowControl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і завдання дисципліни «Практична психологія».</w:t>
            </w:r>
          </w:p>
          <w:p w14:paraId="03BE10DD" w14:textId="77777777" w:rsidR="00427137" w:rsidRPr="00D90B09" w:rsidRDefault="00427137" w:rsidP="00D90B09">
            <w:pPr>
              <w:pStyle w:val="Default"/>
              <w:ind w:firstLine="709"/>
              <w:jc w:val="both"/>
              <w:rPr>
                <w:lang w:val="uk-UA"/>
              </w:rPr>
            </w:pPr>
            <w:r w:rsidRPr="00D90B09">
              <w:rPr>
                <w:bCs/>
                <w:lang w:val="uk-UA"/>
              </w:rPr>
              <w:t xml:space="preserve">Предмет і завдання курсу, історія розвитку, </w:t>
            </w:r>
            <w:r w:rsidRPr="00D90B09">
              <w:rPr>
                <w:lang w:val="uk-UA"/>
              </w:rPr>
              <w:t xml:space="preserve">поняття про психологічну практику. Розвиток психології в ХХІ ст. Методологічний аналіз психологічної практики. Критерії, за якими визначаються основні форми </w:t>
            </w:r>
            <w:proofErr w:type="spellStart"/>
            <w:r w:rsidRPr="00D90B09">
              <w:rPr>
                <w:lang w:val="uk-UA"/>
              </w:rPr>
              <w:t>психопрактики</w:t>
            </w:r>
            <w:proofErr w:type="spellEnd"/>
            <w:r w:rsidRPr="00D90B09">
              <w:rPr>
                <w:lang w:val="uk-UA"/>
              </w:rPr>
              <w:t xml:space="preserve">. Типи психологічної практики. Основні передумови та витоки появи професій, які відносяться до психологічної допомоги. Проблематика та особливості розвитку психологічної допомоги у сучасному світі. </w:t>
            </w:r>
          </w:p>
          <w:p w14:paraId="0EEDD1C3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77C5F" w:rsidRPr="000537D0" w14:paraId="1054F524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F1581E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49AD6C6" w14:textId="77777777" w:rsidR="00D90B09" w:rsidRPr="00D90B09" w:rsidRDefault="00D90B09" w:rsidP="00D90B09">
            <w:pPr>
              <w:widowControl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Особистість психолога у професійній діяльності.</w:t>
            </w:r>
          </w:p>
          <w:p w14:paraId="732E7179" w14:textId="77777777" w:rsidR="00D90B09" w:rsidRPr="00D90B09" w:rsidRDefault="00D90B09" w:rsidP="00D90B09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Психологічні аспекти розвитку та формування особистості психолога. Вплив особистісних рис на якість професійної психологічної роботи. Основні вимоги до особистості і професійної діяльності психолога. Емпатія та співчуття як ключові компетенції. Самовдосконалення та постійна саморефлексія. Роль особистості психолога у стосунках з клієнтами: відкритість, довіра та конфіденційність у взаємодії з клієнтом. Створення психологічної безпеки для клієнта. Професійний розвиток та саморозвиток. Поняття про </w:t>
            </w:r>
            <w:proofErr w:type="spellStart"/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професіограму</w:t>
            </w:r>
            <w:proofErr w:type="spellEnd"/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«Типи» психологів.</w:t>
            </w:r>
          </w:p>
          <w:p w14:paraId="153E411F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77C5F" w:rsidRPr="000537D0" w14:paraId="20BE29BA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4D265E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887711" w14:textId="77777777" w:rsidR="00D90B09" w:rsidRPr="00D90B09" w:rsidRDefault="00D90B09" w:rsidP="00D90B09">
            <w:pPr>
              <w:widowControl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Модель діяльності практичного психолога.</w:t>
            </w:r>
          </w:p>
          <w:p w14:paraId="664C8AE9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про модель професійної діяльності та складності її побудови. Відокремленість психологічної практики від інших соціально – психологічних служб та охорони здоров’я. Примірні моделі роботи практичного психолога та його професійної діяльності.</w:t>
            </w:r>
          </w:p>
          <w:p w14:paraId="3DA93E0C" w14:textId="6D41606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077C5F" w14:paraId="7E5BB474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539678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42340BF" w14:textId="77777777" w:rsidR="00D90B09" w:rsidRPr="00D90B09" w:rsidRDefault="00D90B09" w:rsidP="00D90B09">
            <w:pPr>
              <w:widowControl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Професійна етика у практичній психології: моральні та юридичні аспекти.</w:t>
            </w:r>
          </w:p>
          <w:p w14:paraId="4777AD16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етики та її роль у професійній діяльності психолога. Кодекс професійної етики психолога: основні принципи та норми, які визначаються в кодексі; зобов'язання психолога перед клієнтом та суспільством. Етичні виклики в практичній психології: довіра та конфіденційність у взаємодії з клієнтом, відносини з дітьми та неповнолітніми клієнтами, питання етики у проведенні психологічних досліджень та тестування. Моральні та юридичні аспекти професійної етики: законодавчі норми, які регулюють психологічну діяльність, правові обов'язки психолога перед клієнтом та суспільством. Відповідальність психолога за порушення етичних та юридичних норм.</w:t>
            </w:r>
          </w:p>
          <w:p w14:paraId="6C832628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77C5F" w:rsidRPr="000537D0" w14:paraId="0EFB08F1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26C3F3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18E5D46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Психологічне тестування: різні методи та їх використання.</w:t>
            </w:r>
          </w:p>
          <w:p w14:paraId="6D9CFAF4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психологічного тесту та його призначення. Основні види психологічних тестів. Тести замкнутого типу. Проективні тести. Тести самооцінки. Правила використання та інтерпретація результатів, інструкція для клієнтів, оцінка та аналіз результатів.</w:t>
            </w:r>
          </w:p>
          <w:p w14:paraId="5C283EB8" w14:textId="77777777" w:rsidR="00077C5F" w:rsidRPr="00D90B09" w:rsidRDefault="00077C5F" w:rsidP="00D90B09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C61A3A" w14:paraId="667CC43A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92AED6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00F584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Нетестові методи діагностики: невербальне спілкування та </w:t>
            </w:r>
            <w:proofErr w:type="spellStart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профайлінг</w:t>
            </w:r>
            <w:proofErr w:type="spellEnd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53D797DA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Невербальне спілкування: значення невербальних сигналів, види невербального спілкування, репрезентативні системи та способи роботи з ними.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Профайлінг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метод аналізу особистості: основні поняття та методи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профайлінгу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використання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профайлінгу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різних сферах психологічної роботи.</w:t>
            </w:r>
          </w:p>
          <w:p w14:paraId="18D2B52A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077C5F" w:rsidRPr="000537D0" w14:paraId="61673470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80D935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7.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F2C6249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принципи консультаційного процесу.</w:t>
            </w:r>
          </w:p>
          <w:p w14:paraId="14C37A34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консультації та її мета: визначення консультаційного процесу, цілі та завдання консультування. Процес консультації: етапи та послідовність консультаційного процесу. Взаємодія між консультантом і клієнтом. Важливі аспекти консультаційного процесу: конфіденційність і етичність, робота з різними категоріями клієнтів.</w:t>
            </w:r>
          </w:p>
          <w:p w14:paraId="0083F553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077C5F" w:rsidRPr="000537D0" w14:paraId="34122E57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538ADF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A1076F1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сесій та їх структура.</w:t>
            </w:r>
          </w:p>
          <w:p w14:paraId="44AFED84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консультаційних сесій: індивідуальна консультація, сімейна консультація, групова консультація. Структура консультаційної сесії: підготовка до сесії, вступ і встановлення контакту, основна частина сесії, завершення і заключення.</w:t>
            </w:r>
          </w:p>
          <w:p w14:paraId="008CC946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077C5F" w:rsidRPr="000537D0" w14:paraId="7044B969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888404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098F30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Розвиток комунікативних навичок для консультантів: емпатія та активне слухання.</w:t>
            </w:r>
          </w:p>
          <w:p w14:paraId="1CC6F716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Важливість комунікативних навичок у консультуванні: роль емпатії та активного слухання. Емпатія як ключова навичка: визначення та приклади виявлення емпатії, розвиток емпатії. Активне слухання: основні принципи активного слухання, вправи та практичні рекомендації.</w:t>
            </w:r>
          </w:p>
          <w:p w14:paraId="69A4BF1D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077C5F" w14:paraId="3F646028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789F758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37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505937" w14:textId="77777777" w:rsidR="00D90B09" w:rsidRPr="00D90B09" w:rsidRDefault="00D90B09" w:rsidP="00D90B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Стратегії роботи у груповому консультуванні.</w:t>
            </w:r>
          </w:p>
          <w:p w14:paraId="567B8445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Групове консультування як форма роботи: особливості групового консультування, відмінності від індивідуальної консультації.</w:t>
            </w:r>
          </w:p>
          <w:p w14:paraId="5B8E3D7B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Структура і методи групового консультування: організація та проведення групових сесій, роль консультанта у груповому процесі. Конфлікти у груповому консультуванні: виникнення та управління конфліктами у групі, розв'язання конфліктів та підтримка конструктивного співробітництва. Побудова групового процесу.</w:t>
            </w:r>
          </w:p>
          <w:p w14:paraId="1EE6F474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3CC528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C61A3A" w14:paraId="3F232076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C9A318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11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2133C8" w14:textId="77777777" w:rsidR="00D90B09" w:rsidRPr="00D90B09" w:rsidRDefault="00D90B09" w:rsidP="00D90B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Психологічна корекція: цілі та методи.</w:t>
            </w:r>
          </w:p>
          <w:p w14:paraId="2CC71D0D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цілі психологічної корекції: визначення психологічної корекції та її роль у психологічній допомозі, основні цілі психологічної корекції. Методи психологічної корекції: когнітивно-поведінковий підхід, групова та індивідуальна корекція, інтерактивні методи корекції.</w:t>
            </w:r>
          </w:p>
          <w:p w14:paraId="5BCC13DE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0537D0" w14:paraId="5093EC1F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1A12F86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12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884E81" w14:textId="77777777" w:rsidR="00D90B09" w:rsidRPr="00D90B09" w:rsidRDefault="00D90B09" w:rsidP="00D90B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Психотерапевтичні підходи та техніки у корекційній роботі.</w:t>
            </w:r>
          </w:p>
          <w:p w14:paraId="0738525B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психотерапевтичних підходів: психоаналітичний підхід,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гештальт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-терапія,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клієнтцентрована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терапія, інші популярні психотерапевтичні напрями. Психотерапевтичні техніки: релаксація та медитація, робота з емоціями та страхами, робота зі сновидіннями.</w:t>
            </w:r>
          </w:p>
          <w:p w14:paraId="3B6FF196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0537D0" w14:paraId="06099F3B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638ED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13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85FC8F" w14:textId="77777777" w:rsidR="00D90B09" w:rsidRPr="00D90B09" w:rsidRDefault="00D90B09" w:rsidP="00D90B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Альтернативні напрями роботи психолога: </w:t>
            </w:r>
            <w:proofErr w:type="spellStart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коучинг</w:t>
            </w:r>
            <w:proofErr w:type="spellEnd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НЛП. </w:t>
            </w:r>
          </w:p>
          <w:p w14:paraId="3936ACA4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Коучинг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метод психологічної роботи: сутність та цілі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коучингу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принципи та етапи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коучингового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процесу. Модель SMART, колесо балансу, SWOT-аналіз. Нейролінгвістичне програмування (НЛП): основні поняття та ідеї НЛП, застосування НЛП у роботі з клієнтами.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Нейрологічні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рівні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Ділтса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Ролевий рапорт. Рамка проблеми і рамка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519D3A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0537D0" w14:paraId="5F4A0568" w14:textId="77777777" w:rsidTr="0000754B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2E3B54" w14:textId="77777777" w:rsidR="00077C5F" w:rsidRPr="000537D0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14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A2B0EA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Альтернативні напрями роботи психолога: </w:t>
            </w:r>
            <w:proofErr w:type="spellStart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нейрографіка</w:t>
            </w:r>
            <w:proofErr w:type="spellEnd"/>
            <w:r w:rsidRPr="00D90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робота з МАК, Т-ігри. </w:t>
            </w:r>
          </w:p>
          <w:p w14:paraId="0C69E2F1" w14:textId="77777777" w:rsidR="00D90B09" w:rsidRPr="00D90B09" w:rsidRDefault="00D90B09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Нейрографіка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суть та методи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нейрографіки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використання </w:t>
            </w:r>
            <w:proofErr w:type="spellStart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нейрографіки</w:t>
            </w:r>
            <w:proofErr w:type="spellEnd"/>
            <w:r w:rsidRPr="00D9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психологічній роботі. Робота з метафоричними асоціативними картами (МАК). Використання МАК для самовираження та розвитку. Т-ігри (трансформаційні психологічні ігри). Роль та методи використання трансформаційних психологічних ігор у психологічній корекції.</w:t>
            </w:r>
          </w:p>
          <w:p w14:paraId="171016DE" w14:textId="77777777" w:rsidR="00077C5F" w:rsidRPr="00D90B09" w:rsidRDefault="00077C5F" w:rsidP="00D90B0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BE60EA" w14:textId="77777777" w:rsidR="00077C5F" w:rsidRDefault="00077C5F" w:rsidP="00077C5F">
      <w:pPr>
        <w:rPr>
          <w:rFonts w:ascii="Times New Roman" w:hAnsi="Times New Roman" w:cs="Times New Roman"/>
          <w:lang w:val="uk-UA"/>
        </w:rPr>
      </w:pPr>
    </w:p>
    <w:p w14:paraId="6398CDB1" w14:textId="77777777" w:rsidR="00077C5F" w:rsidRPr="008F5AD2" w:rsidRDefault="00077C5F" w:rsidP="00077C5F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077C5F" w:rsidRPr="008F5AD2" w14:paraId="49E8BE19" w14:textId="77777777" w:rsidTr="0000754B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17F396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рекомендованих джерел </w:t>
            </w:r>
          </w:p>
        </w:tc>
      </w:tr>
      <w:tr w:rsidR="00077C5F" w:rsidRPr="0086549F" w14:paraId="6B81C0E0" w14:textId="77777777" w:rsidTr="0000754B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EE0C5FC" w14:textId="77777777" w:rsidR="00D54B1A" w:rsidRPr="00D54B1A" w:rsidRDefault="00D54B1A" w:rsidP="00D54B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bookmarkStart w:id="4" w:name="_Hlk114053284"/>
            <w:bookmarkStart w:id="5" w:name="_Hlk113711985"/>
            <w:r w:rsidRPr="00D54B1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Основна:</w:t>
            </w:r>
          </w:p>
          <w:p w14:paraId="201846BD" w14:textId="77777777" w:rsidR="00D54B1A" w:rsidRPr="00D54B1A" w:rsidRDefault="00D54B1A" w:rsidP="00D54B1A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E5E939B" w14:textId="77777777" w:rsidR="00D54B1A" w:rsidRPr="00D54B1A" w:rsidRDefault="00D54B1A" w:rsidP="00D54B1A">
            <w:pPr>
              <w:pStyle w:val="styl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D54B1A">
              <w:rPr>
                <w:color w:val="000000"/>
                <w:lang w:val="uk-UA"/>
              </w:rPr>
              <w:t>Дубравська</w:t>
            </w:r>
            <w:proofErr w:type="spellEnd"/>
            <w:r w:rsidRPr="00D54B1A">
              <w:rPr>
                <w:color w:val="000000"/>
                <w:lang w:val="uk-UA"/>
              </w:rPr>
              <w:t xml:space="preserve"> Д. М. Основи психології: Навчальний посібник. – Львів: Світ, 2001. – 280 с.</w:t>
            </w:r>
          </w:p>
          <w:p w14:paraId="6D517E11" w14:textId="77777777" w:rsidR="00D54B1A" w:rsidRPr="00D54B1A" w:rsidRDefault="00D54B1A" w:rsidP="00D54B1A">
            <w:pPr>
              <w:pStyle w:val="styl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Загальна психологія: Підручник / О. В. </w:t>
            </w:r>
            <w:proofErr w:type="spellStart"/>
            <w:r w:rsidRPr="00D54B1A">
              <w:rPr>
                <w:color w:val="000000"/>
                <w:lang w:val="uk-UA"/>
              </w:rPr>
              <w:t>Скрипченко</w:t>
            </w:r>
            <w:proofErr w:type="spellEnd"/>
            <w:r w:rsidRPr="00D54B1A">
              <w:rPr>
                <w:color w:val="000000"/>
                <w:lang w:val="uk-UA"/>
              </w:rPr>
              <w:t xml:space="preserve">, Л. В. Долинська, З. В. </w:t>
            </w:r>
            <w:proofErr w:type="spellStart"/>
            <w:r w:rsidRPr="00D54B1A">
              <w:rPr>
                <w:color w:val="000000"/>
                <w:lang w:val="uk-UA"/>
              </w:rPr>
              <w:t>Огороднійчук</w:t>
            </w:r>
            <w:proofErr w:type="spellEnd"/>
            <w:r w:rsidRPr="00D54B1A">
              <w:rPr>
                <w:color w:val="000000"/>
                <w:lang w:val="uk-UA"/>
              </w:rPr>
              <w:t xml:space="preserve"> та ін. – К.: Либідь, 2005. – 464 с.</w:t>
            </w:r>
          </w:p>
          <w:p w14:paraId="6A5E4D6E" w14:textId="77777777" w:rsidR="00D54B1A" w:rsidRPr="00D54B1A" w:rsidRDefault="00D54B1A" w:rsidP="00D54B1A">
            <w:pPr>
              <w:pStyle w:val="styl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Загальна психологія. / За </w:t>
            </w:r>
            <w:proofErr w:type="spellStart"/>
            <w:r w:rsidRPr="00D54B1A">
              <w:rPr>
                <w:color w:val="000000"/>
                <w:lang w:val="uk-UA"/>
              </w:rPr>
              <w:t>заг</w:t>
            </w:r>
            <w:proofErr w:type="spellEnd"/>
            <w:r w:rsidRPr="00D54B1A">
              <w:rPr>
                <w:color w:val="000000"/>
                <w:lang w:val="uk-UA"/>
              </w:rPr>
              <w:t>. ред. С. Д. Максименка. Підручник. – Вінниця: Нова книга, 2004. – 704 с.</w:t>
            </w:r>
          </w:p>
          <w:p w14:paraId="20ED5C01" w14:textId="77777777" w:rsidR="00D54B1A" w:rsidRPr="00D54B1A" w:rsidRDefault="00D54B1A" w:rsidP="00D54B1A">
            <w:pPr>
              <w:pStyle w:val="a3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Кириленко Т. С. Психологія: емоційна сфера особистості: Навчальний посібник. – К.: Либідь, 2007. – 256 с.</w:t>
            </w:r>
          </w:p>
          <w:p w14:paraId="4CEF60BD" w14:textId="77777777" w:rsidR="00D54B1A" w:rsidRPr="00D54B1A" w:rsidRDefault="00D54B1A" w:rsidP="00D54B1A">
            <w:pPr>
              <w:pStyle w:val="a3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М’ясоїд П. А. Загальна психологія: Навчальний посібник. – К.: Вища школа, 2001. – 487 с.</w:t>
            </w:r>
          </w:p>
          <w:p w14:paraId="165F0C5A" w14:textId="77777777" w:rsidR="00D54B1A" w:rsidRPr="00D54B1A" w:rsidRDefault="00D54B1A" w:rsidP="00D54B1A">
            <w:pPr>
              <w:pStyle w:val="a3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Практикум із групової психокорекції : підручник / С. Д. Максименко [та ін.]. – Мелітополь : вид-во </w:t>
            </w:r>
            <w:proofErr w:type="spellStart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Мелітоп</w:t>
            </w:r>
            <w:proofErr w:type="spellEnd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пед. ун-ту ім. Б. Хмельницького, 2015. – 412 с. 7. </w:t>
            </w:r>
          </w:p>
          <w:p w14:paraId="09A30999" w14:textId="77777777" w:rsidR="00D54B1A" w:rsidRPr="00D54B1A" w:rsidRDefault="00D54B1A" w:rsidP="00D54B1A">
            <w:pPr>
              <w:pStyle w:val="a3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Сергієнко Н.П. Основи психологічної практики (практична психологія):курс лекцій / </w:t>
            </w:r>
            <w:proofErr w:type="spellStart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Н.П.Сергієнко</w:t>
            </w:r>
            <w:proofErr w:type="spellEnd"/>
            <w:r w:rsidRPr="00D54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Х.:НУЦЗУ, 2012 - 84с.</w:t>
            </w:r>
          </w:p>
          <w:p w14:paraId="4EB3D9B2" w14:textId="77777777" w:rsidR="00D54B1A" w:rsidRPr="00D54B1A" w:rsidRDefault="00D54B1A" w:rsidP="00D54B1A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64B35475" w14:textId="77777777" w:rsidR="00D54B1A" w:rsidRPr="00D54B1A" w:rsidRDefault="00D54B1A" w:rsidP="00D54B1A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4EBC01B1" w14:textId="77777777" w:rsidR="00D54B1A" w:rsidRPr="00D54B1A" w:rsidRDefault="00D54B1A" w:rsidP="00D54B1A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Допоміжна:</w:t>
            </w:r>
          </w:p>
          <w:p w14:paraId="1D99C070" w14:textId="77777777" w:rsidR="00D54B1A" w:rsidRPr="00D54B1A" w:rsidRDefault="00D54B1A" w:rsidP="00D54B1A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bookmarkEnd w:id="4"/>
          <w:p w14:paraId="60163953" w14:textId="77777777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000000"/>
                <w:lang w:val="uk-UA"/>
              </w:rPr>
            </w:pPr>
            <w:proofErr w:type="spellStart"/>
            <w:r w:rsidRPr="00D54B1A">
              <w:rPr>
                <w:color w:val="000000"/>
                <w:lang w:val="uk-UA"/>
              </w:rPr>
              <w:t>Цигульська</w:t>
            </w:r>
            <w:proofErr w:type="spellEnd"/>
            <w:r w:rsidRPr="00D54B1A">
              <w:rPr>
                <w:color w:val="000000"/>
                <w:lang w:val="uk-UA"/>
              </w:rPr>
              <w:t xml:space="preserve"> Т. Ф. Загальна та прикладна психологія: Навчальний посібник. – К.: Наукова думка, 2000. – 190 с.</w:t>
            </w:r>
          </w:p>
          <w:p w14:paraId="4FA1FF37" w14:textId="77777777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>Цимбалюк І. М. Психологія. – К.: ВД “Професіонал”, 2004. – 304 с.</w:t>
            </w:r>
          </w:p>
          <w:p w14:paraId="14C8C78F" w14:textId="77777777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Цимбалюк І. М., </w:t>
            </w:r>
            <w:proofErr w:type="spellStart"/>
            <w:r w:rsidRPr="00D54B1A">
              <w:rPr>
                <w:color w:val="000000"/>
                <w:lang w:val="uk-UA"/>
              </w:rPr>
              <w:t>Яницька</w:t>
            </w:r>
            <w:proofErr w:type="spellEnd"/>
            <w:r w:rsidRPr="00D54B1A">
              <w:rPr>
                <w:color w:val="000000"/>
                <w:lang w:val="uk-UA"/>
              </w:rPr>
              <w:t xml:space="preserve"> О. Ю. Загальна психологія. </w:t>
            </w:r>
            <w:proofErr w:type="spellStart"/>
            <w:r w:rsidRPr="00D54B1A">
              <w:rPr>
                <w:color w:val="000000"/>
                <w:lang w:val="uk-UA"/>
              </w:rPr>
              <w:t>Модульно</w:t>
            </w:r>
            <w:proofErr w:type="spellEnd"/>
            <w:r w:rsidRPr="00D54B1A">
              <w:rPr>
                <w:color w:val="000000"/>
                <w:lang w:val="uk-UA"/>
              </w:rPr>
              <w:t>-рейтинговий курс для студентів вищих навчальних закладів. – К.: Професіонал, 2004. – 215 с.</w:t>
            </w:r>
          </w:p>
          <w:p w14:paraId="759C85F9" w14:textId="77777777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 w:right="525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 Основи практичної психології: Підручник / За </w:t>
            </w:r>
            <w:proofErr w:type="spellStart"/>
            <w:r w:rsidRPr="00D54B1A">
              <w:rPr>
                <w:color w:val="000000"/>
                <w:lang w:val="uk-UA"/>
              </w:rPr>
              <w:t>заг</w:t>
            </w:r>
            <w:proofErr w:type="spellEnd"/>
            <w:r w:rsidRPr="00D54B1A">
              <w:rPr>
                <w:color w:val="000000"/>
                <w:lang w:val="uk-UA"/>
              </w:rPr>
              <w:t xml:space="preserve">. ред. В. Панок, Т. Титаренко, Н. </w:t>
            </w:r>
            <w:proofErr w:type="spellStart"/>
            <w:r w:rsidRPr="00D54B1A">
              <w:rPr>
                <w:color w:val="000000"/>
                <w:lang w:val="uk-UA"/>
              </w:rPr>
              <w:t>Чепелєва</w:t>
            </w:r>
            <w:proofErr w:type="spellEnd"/>
            <w:r w:rsidRPr="00D54B1A">
              <w:rPr>
                <w:color w:val="000000"/>
                <w:lang w:val="uk-UA"/>
              </w:rPr>
              <w:t xml:space="preserve"> та ін. – К.: Либідь, 2003. – 536 с.</w:t>
            </w:r>
          </w:p>
          <w:p w14:paraId="10CC972C" w14:textId="504B323F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 w:right="525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Основи психології: Підручник / За </w:t>
            </w:r>
            <w:proofErr w:type="spellStart"/>
            <w:r w:rsidRPr="00D54B1A">
              <w:rPr>
                <w:color w:val="000000"/>
                <w:lang w:val="uk-UA"/>
              </w:rPr>
              <w:t>заг</w:t>
            </w:r>
            <w:proofErr w:type="spellEnd"/>
            <w:r w:rsidRPr="00D54B1A">
              <w:rPr>
                <w:color w:val="000000"/>
                <w:lang w:val="uk-UA"/>
              </w:rPr>
              <w:t>. ред. О. В. Киричука, В. А. </w:t>
            </w:r>
            <w:proofErr w:type="spellStart"/>
            <w:r w:rsidRPr="00D54B1A">
              <w:rPr>
                <w:color w:val="000000"/>
                <w:lang w:val="uk-UA"/>
              </w:rPr>
              <w:t>Роменця</w:t>
            </w:r>
            <w:proofErr w:type="spellEnd"/>
            <w:r w:rsidRPr="00D54B1A">
              <w:rPr>
                <w:color w:val="000000"/>
                <w:lang w:val="uk-UA"/>
              </w:rPr>
              <w:t>. – К.: Либідь, 2002. – 630 с.</w:t>
            </w:r>
          </w:p>
          <w:p w14:paraId="13D03440" w14:textId="7500BCEF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 w:right="525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t xml:space="preserve"> Практикум із загальної психології / За ред. Т. І. </w:t>
            </w:r>
            <w:proofErr w:type="spellStart"/>
            <w:r w:rsidRPr="00D54B1A">
              <w:rPr>
                <w:color w:val="000000"/>
                <w:lang w:val="uk-UA"/>
              </w:rPr>
              <w:t>Пашукової</w:t>
            </w:r>
            <w:proofErr w:type="spellEnd"/>
            <w:r w:rsidRPr="00D54B1A">
              <w:rPr>
                <w:color w:val="000000"/>
                <w:lang w:val="uk-UA"/>
              </w:rPr>
              <w:t>– К.: Т-во “Знання”, КОО, 2000. – 204 с.</w:t>
            </w:r>
          </w:p>
          <w:p w14:paraId="357136BE" w14:textId="77777777" w:rsidR="00D54B1A" w:rsidRPr="00D54B1A" w:rsidRDefault="00D54B1A" w:rsidP="00D54B1A">
            <w:pPr>
              <w:pStyle w:val="styl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09" w:right="525"/>
              <w:jc w:val="both"/>
              <w:rPr>
                <w:color w:val="000000"/>
                <w:lang w:val="uk-UA"/>
              </w:rPr>
            </w:pPr>
            <w:r w:rsidRPr="00D54B1A">
              <w:rPr>
                <w:color w:val="000000"/>
                <w:lang w:val="uk-UA"/>
              </w:rPr>
              <w:lastRenderedPageBreak/>
              <w:t>Психологія: Підручник / За ред. Ю. Л. Трофімова. – К.: Либідь, 2001. – 390 с</w:t>
            </w:r>
          </w:p>
          <w:p w14:paraId="534DF967" w14:textId="77777777" w:rsidR="00D54B1A" w:rsidRPr="00D54B1A" w:rsidRDefault="00D54B1A" w:rsidP="00D54B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7165D136" w14:textId="77777777" w:rsidR="00D54B1A" w:rsidRPr="00D54B1A" w:rsidRDefault="00D54B1A" w:rsidP="00D54B1A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A17FAED" w14:textId="77777777" w:rsidR="00D54B1A" w:rsidRPr="00D54B1A" w:rsidRDefault="00D54B1A" w:rsidP="00D54B1A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4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Електронні ресурси:</w:t>
            </w:r>
          </w:p>
          <w:p w14:paraId="35024F1C" w14:textId="77777777" w:rsidR="00D54B1A" w:rsidRPr="00D54B1A" w:rsidRDefault="00D54B1A" w:rsidP="00D54B1A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bookmarkEnd w:id="5"/>
          <w:p w14:paraId="34A1A610" w14:textId="77777777" w:rsidR="00D54B1A" w:rsidRPr="00D54B1A" w:rsidRDefault="00D54B1A" w:rsidP="00D54B1A">
            <w:pPr>
              <w:pStyle w:val="Default"/>
              <w:rPr>
                <w:lang w:val="uk-UA"/>
              </w:rPr>
            </w:pPr>
          </w:p>
          <w:p w14:paraId="386C72D4" w14:textId="77777777" w:rsidR="00D54B1A" w:rsidRPr="00D54B1A" w:rsidRDefault="00D54B1A" w:rsidP="00D54B1A">
            <w:pPr>
              <w:pStyle w:val="Default"/>
              <w:spacing w:after="36"/>
              <w:rPr>
                <w:lang w:val="uk-UA"/>
              </w:rPr>
            </w:pPr>
            <w:r w:rsidRPr="00D54B1A">
              <w:rPr>
                <w:lang w:val="uk-UA"/>
              </w:rPr>
              <w:t xml:space="preserve">1. http://www.social.org.ua. </w:t>
            </w:r>
          </w:p>
          <w:p w14:paraId="337DFFA4" w14:textId="77777777" w:rsidR="00D54B1A" w:rsidRPr="00D54B1A" w:rsidRDefault="00D54B1A" w:rsidP="00D54B1A">
            <w:pPr>
              <w:pStyle w:val="Default"/>
              <w:spacing w:after="36"/>
              <w:rPr>
                <w:lang w:val="uk-UA"/>
              </w:rPr>
            </w:pPr>
            <w:r w:rsidRPr="00D54B1A">
              <w:rPr>
                <w:lang w:val="uk-UA"/>
              </w:rPr>
              <w:t xml:space="preserve">2. http://www.dnop.kiev.ua. </w:t>
            </w:r>
          </w:p>
          <w:p w14:paraId="03C4FB24" w14:textId="77777777" w:rsidR="00D54B1A" w:rsidRPr="00D54B1A" w:rsidRDefault="00D54B1A" w:rsidP="00D54B1A">
            <w:pPr>
              <w:pStyle w:val="Default"/>
              <w:rPr>
                <w:lang w:val="uk-UA"/>
              </w:rPr>
            </w:pPr>
            <w:r w:rsidRPr="00D54B1A">
              <w:rPr>
                <w:lang w:val="uk-UA"/>
              </w:rPr>
              <w:t xml:space="preserve">3. http://uig.com.ua/. </w:t>
            </w:r>
          </w:p>
          <w:p w14:paraId="5468D96F" w14:textId="77777777" w:rsidR="00077C5F" w:rsidRPr="00D54B1A" w:rsidRDefault="00077C5F" w:rsidP="000075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6A5668" w14:textId="77777777" w:rsidR="00077C5F" w:rsidRPr="00D54B1A" w:rsidRDefault="00077C5F" w:rsidP="0000754B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8F5AD2" w14:paraId="55258FB0" w14:textId="77777777" w:rsidTr="0000754B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D13D32" w14:textId="77777777" w:rsidR="00077C5F" w:rsidRPr="008F5AD2" w:rsidRDefault="00077C5F" w:rsidP="000075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077C5F" w:rsidRPr="008F5AD2" w14:paraId="132F861A" w14:textId="77777777" w:rsidTr="0000754B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063BC4" w14:textId="17168E9D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8B2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лютому-</w:t>
            </w:r>
            <w:proofErr w:type="spellStart"/>
            <w:r w:rsidR="008B2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червн</w:t>
            </w:r>
            <w:proofErr w:type="spellEnd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8B2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</w:t>
            </w:r>
            <w:proofErr w:type="spellStart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Н.Є.</w:t>
            </w:r>
          </w:p>
        </w:tc>
      </w:tr>
    </w:tbl>
    <w:p w14:paraId="21385A41" w14:textId="77777777" w:rsidR="00077C5F" w:rsidRPr="008F5AD2" w:rsidRDefault="00077C5F" w:rsidP="00077C5F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077C5F" w:rsidRPr="008F5AD2" w14:paraId="206B2FF7" w14:textId="77777777" w:rsidTr="0000754B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9EB3C0B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оцінювання</w:t>
            </w:r>
          </w:p>
        </w:tc>
      </w:tr>
      <w:tr w:rsidR="00077C5F" w:rsidRPr="008F5AD2" w14:paraId="17F216B0" w14:textId="77777777" w:rsidTr="0000754B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B1BD286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683693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025B5B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7775D25" w14:textId="77777777" w:rsidR="00077C5F" w:rsidRPr="008F5AD2" w:rsidRDefault="00077C5F" w:rsidP="0000754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3D18ED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077C5F" w:rsidRPr="008F5AD2" w14:paraId="1B8EE48A" w14:textId="77777777" w:rsidTr="0000754B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D5D2891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EA193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D64B50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43154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7DB52141" w14:textId="77777777" w:rsidR="00077C5F" w:rsidRPr="008F5AD2" w:rsidRDefault="00077C5F" w:rsidP="0000754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C9AE3B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C2DCB66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63E0EA35" w14:textId="77777777" w:rsidR="00077C5F" w:rsidRPr="008F5AD2" w:rsidRDefault="00077C5F" w:rsidP="0000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(участь у практичних заняттях, виконання практичних завдань та контрольних робіт) – до 60 балів, за результати екзамену – до 40 балів.</w:t>
            </w:r>
          </w:p>
          <w:p w14:paraId="4685F182" w14:textId="77777777" w:rsidR="00077C5F" w:rsidRPr="008F5AD2" w:rsidRDefault="00077C5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8F5AD2" w14:paraId="22F14244" w14:textId="77777777" w:rsidTr="0000754B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3E25394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CAD3F9D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D6E44A0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A4B78C1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645AA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F6B101" w14:textId="77777777" w:rsidR="00077C5F" w:rsidRPr="008F5AD2" w:rsidRDefault="00077C5F" w:rsidP="000075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5F" w:rsidRPr="008F5AD2" w14:paraId="4D9DEFE6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87E872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4ED2AAB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8AA003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296E4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E7875CE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4C3BC5" w14:textId="77777777" w:rsidR="00077C5F" w:rsidRPr="008F5AD2" w:rsidRDefault="00077C5F" w:rsidP="00007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4D1CA4DF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F0923CB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AF0965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08620D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657F3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88ED34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00BB43" w14:textId="77777777" w:rsidR="00077C5F" w:rsidRPr="008F5AD2" w:rsidRDefault="00077C5F" w:rsidP="00007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53A13FB3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EDED4E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B5B18F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69AE31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A4C4F36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87BA69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07284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42E6D4C1" w14:textId="77777777" w:rsidTr="0000754B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15A54B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732456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D45B4E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3A14ED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D41B0A0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21AC96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01D32DA1" w14:textId="77777777" w:rsidTr="0000754B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C7CB6EC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824829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173139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C839DD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C60AB54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997967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3EC7D80B" w14:textId="77777777" w:rsidTr="0000754B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A185C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5D554F8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298CE0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90E64F5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440750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4D948BA" w14:textId="77777777" w:rsidR="00077C5F" w:rsidRPr="008F5AD2" w:rsidRDefault="00077C5F" w:rsidP="00007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C5F" w:rsidRPr="008F5AD2" w14:paraId="142458FC" w14:textId="77777777" w:rsidTr="0000754B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B7FAFC" w14:textId="77777777" w:rsidR="00077C5F" w:rsidRPr="008F5AD2" w:rsidRDefault="00077C5F" w:rsidP="00007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опанування дисципліни </w:t>
            </w:r>
          </w:p>
        </w:tc>
      </w:tr>
      <w:tr w:rsidR="00077C5F" w:rsidRPr="008F5AD2" w14:paraId="0DBDA2A2" w14:textId="77777777" w:rsidTr="0000754B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76814E" w14:textId="77777777" w:rsidR="00077C5F" w:rsidRPr="008F5AD2" w:rsidRDefault="00077C5F" w:rsidP="000075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 </w:t>
            </w:r>
          </w:p>
          <w:p w14:paraId="62E88831" w14:textId="62C512AA" w:rsidR="00077C5F" w:rsidRPr="008F5AD2" w:rsidRDefault="00077C5F" w:rsidP="00D43C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Unicheck</w:t>
            </w:r>
            <w:proofErr w:type="spellEnd"/>
            <w:r w:rsidRPr="008F5AD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</w:tc>
      </w:tr>
    </w:tbl>
    <w:p w14:paraId="3F14EABB" w14:textId="77777777" w:rsidR="00077C5F" w:rsidRPr="008F5AD2" w:rsidRDefault="00077C5F" w:rsidP="00077C5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207DE585" w14:textId="77777777" w:rsidR="00077C5F" w:rsidRPr="008F5AD2" w:rsidRDefault="00077C5F" w:rsidP="00077C5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18DAF423" w14:textId="77777777" w:rsidR="00077C5F" w:rsidRPr="008F5AD2" w:rsidRDefault="00077C5F" w:rsidP="00077C5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bookmarkEnd w:id="0"/>
    <w:p w14:paraId="22D4ADDF" w14:textId="77777777" w:rsidR="00077C5F" w:rsidRPr="008F5AD2" w:rsidRDefault="00077C5F" w:rsidP="00077C5F">
      <w:pPr>
        <w:ind w:firstLine="709"/>
        <w:jc w:val="both"/>
        <w:rPr>
          <w:lang w:val="uk-UA"/>
        </w:rPr>
      </w:pPr>
    </w:p>
    <w:p w14:paraId="541EFE9B" w14:textId="77777777" w:rsidR="00077C5F" w:rsidRPr="005E319F" w:rsidRDefault="00077C5F" w:rsidP="00077C5F">
      <w:pPr>
        <w:ind w:firstLine="709"/>
        <w:jc w:val="both"/>
        <w:rPr>
          <w:lang w:val="uk-UA"/>
        </w:rPr>
      </w:pPr>
    </w:p>
    <w:p w14:paraId="441A5BCC" w14:textId="77777777" w:rsidR="00077C5F" w:rsidRPr="00BC169D" w:rsidRDefault="00077C5F" w:rsidP="00077C5F">
      <w:pPr>
        <w:ind w:firstLine="709"/>
        <w:jc w:val="both"/>
        <w:rPr>
          <w:lang w:val="uk-UA"/>
        </w:rPr>
      </w:pPr>
    </w:p>
    <w:p w14:paraId="3AFA28A7" w14:textId="77777777" w:rsidR="00F12C76" w:rsidRPr="00077C5F" w:rsidRDefault="00F12C76" w:rsidP="006C0B77">
      <w:pPr>
        <w:ind w:firstLine="709"/>
        <w:jc w:val="both"/>
        <w:rPr>
          <w:lang w:val="uk-UA"/>
        </w:rPr>
      </w:pPr>
    </w:p>
    <w:sectPr w:rsidR="00F12C76" w:rsidRPr="00077C5F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FE4B" w14:textId="77777777" w:rsidR="00E377C9" w:rsidRDefault="00E377C9">
      <w:pPr>
        <w:spacing w:line="240" w:lineRule="auto"/>
      </w:pPr>
      <w:r>
        <w:separator/>
      </w:r>
    </w:p>
  </w:endnote>
  <w:endnote w:type="continuationSeparator" w:id="0">
    <w:p w14:paraId="505F62FC" w14:textId="77777777" w:rsidR="00E377C9" w:rsidRDefault="00E37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5AD2" w14:textId="77777777" w:rsidR="00E377C9" w:rsidRDefault="00E377C9">
      <w:pPr>
        <w:spacing w:line="240" w:lineRule="auto"/>
      </w:pPr>
      <w:r>
        <w:separator/>
      </w:r>
    </w:p>
  </w:footnote>
  <w:footnote w:type="continuationSeparator" w:id="0">
    <w:p w14:paraId="771DF114" w14:textId="77777777" w:rsidR="00E377C9" w:rsidRDefault="00E37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931220" w14:textId="77777777" w:rsidR="000571C8" w:rsidRDefault="000571C8">
        <w:pPr>
          <w:pStyle w:val="a4"/>
          <w:jc w:val="center"/>
          <w:rPr>
            <w:lang w:val="uk-UA"/>
          </w:rPr>
        </w:pPr>
      </w:p>
      <w:p w14:paraId="6D2B395A" w14:textId="77777777" w:rsidR="000571C8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4607" w14:textId="77777777" w:rsidR="000571C8" w:rsidRDefault="000571C8">
    <w:pPr>
      <w:pStyle w:val="a4"/>
      <w:rPr>
        <w:lang w:val="uk-UA"/>
      </w:rPr>
    </w:pPr>
  </w:p>
  <w:p w14:paraId="1B8E3B6F" w14:textId="77777777" w:rsidR="000571C8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3A8AD057" w14:textId="77777777" w:rsidR="000571C8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A8B"/>
    <w:multiLevelType w:val="hybridMultilevel"/>
    <w:tmpl w:val="A9C6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CE2"/>
    <w:multiLevelType w:val="hybridMultilevel"/>
    <w:tmpl w:val="4630F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A046A9"/>
    <w:multiLevelType w:val="hybridMultilevel"/>
    <w:tmpl w:val="282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E7D"/>
    <w:multiLevelType w:val="hybridMultilevel"/>
    <w:tmpl w:val="1FB0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B0A"/>
    <w:multiLevelType w:val="hybridMultilevel"/>
    <w:tmpl w:val="2512778E"/>
    <w:lvl w:ilvl="0" w:tplc="DCC03C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EDF6C3E"/>
    <w:multiLevelType w:val="hybridMultilevel"/>
    <w:tmpl w:val="0DE21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100D7C"/>
    <w:multiLevelType w:val="hybridMultilevel"/>
    <w:tmpl w:val="03B8E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5B2433"/>
    <w:multiLevelType w:val="multilevel"/>
    <w:tmpl w:val="D94AA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6324E7F"/>
    <w:multiLevelType w:val="hybridMultilevel"/>
    <w:tmpl w:val="3040942E"/>
    <w:lvl w:ilvl="0" w:tplc="77A6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52833">
    <w:abstractNumId w:val="3"/>
  </w:num>
  <w:num w:numId="2" w16cid:durableId="1297638459">
    <w:abstractNumId w:val="8"/>
  </w:num>
  <w:num w:numId="3" w16cid:durableId="1099568863">
    <w:abstractNumId w:val="5"/>
  </w:num>
  <w:num w:numId="4" w16cid:durableId="102043114">
    <w:abstractNumId w:val="1"/>
  </w:num>
  <w:num w:numId="5" w16cid:durableId="1369112582">
    <w:abstractNumId w:val="7"/>
  </w:num>
  <w:num w:numId="6" w16cid:durableId="568611102">
    <w:abstractNumId w:val="4"/>
  </w:num>
  <w:num w:numId="7" w16cid:durableId="327368080">
    <w:abstractNumId w:val="2"/>
  </w:num>
  <w:num w:numId="8" w16cid:durableId="1839227163">
    <w:abstractNumId w:val="0"/>
  </w:num>
  <w:num w:numId="9" w16cid:durableId="261691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5F"/>
    <w:rsid w:val="000571C8"/>
    <w:rsid w:val="00062C8B"/>
    <w:rsid w:val="00077C5F"/>
    <w:rsid w:val="0015213A"/>
    <w:rsid w:val="002344FF"/>
    <w:rsid w:val="00252AFD"/>
    <w:rsid w:val="00427137"/>
    <w:rsid w:val="005219DD"/>
    <w:rsid w:val="005A47B0"/>
    <w:rsid w:val="00683DD9"/>
    <w:rsid w:val="00687AFB"/>
    <w:rsid w:val="006C0B77"/>
    <w:rsid w:val="007F3B67"/>
    <w:rsid w:val="008242FF"/>
    <w:rsid w:val="00870751"/>
    <w:rsid w:val="008B2422"/>
    <w:rsid w:val="00922C48"/>
    <w:rsid w:val="00A60BA2"/>
    <w:rsid w:val="00AE0718"/>
    <w:rsid w:val="00B219E0"/>
    <w:rsid w:val="00B915B7"/>
    <w:rsid w:val="00C61A3A"/>
    <w:rsid w:val="00C95FCD"/>
    <w:rsid w:val="00D26567"/>
    <w:rsid w:val="00D43CE6"/>
    <w:rsid w:val="00D54B1A"/>
    <w:rsid w:val="00D90B09"/>
    <w:rsid w:val="00DE665D"/>
    <w:rsid w:val="00E377C9"/>
    <w:rsid w:val="00EA59DF"/>
    <w:rsid w:val="00EE4070"/>
    <w:rsid w:val="00F03B2D"/>
    <w:rsid w:val="00F12C76"/>
    <w:rsid w:val="00F24F3F"/>
    <w:rsid w:val="00F56BDA"/>
    <w:rsid w:val="00FB5550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BEDB"/>
  <w15:chartTrackingRefBased/>
  <w15:docId w15:val="{752E0BBB-12C9-4F91-8A4B-CE72A57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5F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5F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077C5F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77C5F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paragraph" w:customStyle="1" w:styleId="Default">
    <w:name w:val="Default"/>
    <w:rsid w:val="0007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6">
    <w:name w:val="Body Text"/>
    <w:basedOn w:val="a"/>
    <w:link w:val="a7"/>
    <w:rsid w:val="00077C5F"/>
    <w:pPr>
      <w:widowControl/>
      <w:spacing w:line="240" w:lineRule="auto"/>
    </w:pPr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character" w:customStyle="1" w:styleId="a7">
    <w:name w:val="Основной текст Знак"/>
    <w:basedOn w:val="a0"/>
    <w:link w:val="a6"/>
    <w:rsid w:val="00077C5F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customStyle="1" w:styleId="TableParagraph">
    <w:name w:val="Table Paragraph"/>
    <w:basedOn w:val="a"/>
    <w:uiPriority w:val="99"/>
    <w:rsid w:val="00077C5F"/>
    <w:pPr>
      <w:spacing w:line="240" w:lineRule="auto"/>
    </w:pPr>
    <w:rPr>
      <w:rFonts w:ascii="Calibri" w:eastAsia="Times New Roman" w:hAnsi="Calibri" w:cs="Calibri"/>
      <w:lang w:val="en-US" w:eastAsia="en-US" w:bidi="ar-SA"/>
    </w:rPr>
  </w:style>
  <w:style w:type="character" w:customStyle="1" w:styleId="214pt9">
    <w:name w:val="Основной текст (2) + 14 pt9"/>
    <w:aliases w:val="Полужирный14,Не курсив17"/>
    <w:basedOn w:val="a0"/>
    <w:uiPriority w:val="99"/>
    <w:rsid w:val="00077C5F"/>
    <w:rPr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7C5F"/>
    <w:rPr>
      <w:i/>
      <w:iCs/>
      <w:sz w:val="24"/>
      <w:szCs w:val="24"/>
      <w:shd w:val="clear" w:color="auto" w:fill="FFFFFF"/>
    </w:rPr>
  </w:style>
  <w:style w:type="character" w:customStyle="1" w:styleId="214pt10">
    <w:name w:val="Основной текст (2) + 14 pt10"/>
    <w:aliases w:val="Не курсив19"/>
    <w:basedOn w:val="2"/>
    <w:uiPriority w:val="99"/>
    <w:rsid w:val="00077C5F"/>
    <w:rPr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C5F"/>
    <w:pPr>
      <w:widowControl/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i/>
      <w:iCs/>
      <w:kern w:val="2"/>
      <w:sz w:val="24"/>
      <w:szCs w:val="24"/>
      <w:lang w:eastAsia="en-US" w:bidi="ar-SA"/>
      <w14:ligatures w14:val="standardContextual"/>
    </w:rPr>
  </w:style>
  <w:style w:type="character" w:styleId="a8">
    <w:name w:val="Hyperlink"/>
    <w:basedOn w:val="a0"/>
    <w:uiPriority w:val="99"/>
    <w:unhideWhenUsed/>
    <w:rsid w:val="00077C5F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77C5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7C5F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9">
    <w:name w:val="Title"/>
    <w:basedOn w:val="a"/>
    <w:link w:val="aa"/>
    <w:qFormat/>
    <w:rsid w:val="00077C5F"/>
    <w:pPr>
      <w:widowControl/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character" w:customStyle="1" w:styleId="aa">
    <w:name w:val="Заголовок Знак"/>
    <w:basedOn w:val="a0"/>
    <w:link w:val="a9"/>
    <w:rsid w:val="00077C5F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customStyle="1" w:styleId="style1">
    <w:name w:val="style1"/>
    <w:basedOn w:val="a"/>
    <w:rsid w:val="00D54B1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10520</Characters>
  <Application>Microsoft Office Word</Application>
  <DocSecurity>0</DocSecurity>
  <Lines>87</Lines>
  <Paragraphs>24</Paragraphs>
  <ScaleCrop>false</ScaleCrop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6</cp:revision>
  <dcterms:created xsi:type="dcterms:W3CDTF">2023-11-22T09:38:00Z</dcterms:created>
  <dcterms:modified xsi:type="dcterms:W3CDTF">2024-08-25T14:26:00Z</dcterms:modified>
</cp:coreProperties>
</file>