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8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90" w:type="dxa"/>
        </w:tblCellMar>
        <w:tblLook w:val="00A0" w:firstRow="1" w:lastRow="0" w:firstColumn="1" w:lastColumn="0" w:noHBand="0" w:noVBand="0"/>
      </w:tblPr>
      <w:tblGrid>
        <w:gridCol w:w="2529"/>
        <w:gridCol w:w="2024"/>
        <w:gridCol w:w="2512"/>
        <w:gridCol w:w="3260"/>
        <w:gridCol w:w="4961"/>
      </w:tblGrid>
      <w:tr w:rsidR="00E363F9" w:rsidRPr="003525FE" w14:paraId="5EF37789" w14:textId="77777777" w:rsidTr="00684689">
        <w:trPr>
          <w:trHeight w:val="1259"/>
        </w:trPr>
        <w:tc>
          <w:tcPr>
            <w:tcW w:w="15286" w:type="dxa"/>
            <w:gridSpan w:val="5"/>
            <w:tcBorders>
              <w:top w:val="single" w:sz="18" w:space="0" w:color="FFFEFF"/>
              <w:left w:val="single" w:sz="18" w:space="0" w:color="FFFEFF"/>
              <w:bottom w:val="single" w:sz="18" w:space="0" w:color="FFFEFF"/>
              <w:right w:val="single" w:sz="18" w:space="0" w:color="FFFEFF"/>
            </w:tcBorders>
            <w:shd w:val="clear" w:color="auto" w:fill="FBD4B4"/>
            <w:vAlign w:val="center"/>
          </w:tcPr>
          <w:p w14:paraId="3F38BDE7" w14:textId="77777777" w:rsidR="00E363F9" w:rsidRPr="003E5824" w:rsidRDefault="003D2010" w:rsidP="003D2010">
            <w:pPr>
              <w:spacing w:line="240" w:lineRule="auto"/>
              <w:ind w:left="567"/>
              <w:jc w:val="center"/>
              <w:rPr>
                <w:rFonts w:ascii="Times New Roman" w:hAnsi="Times New Roman" w:cs="Times New Roman"/>
                <w:i/>
                <w:sz w:val="40"/>
                <w:szCs w:val="40"/>
                <w:lang w:val="uk-UA"/>
              </w:rPr>
            </w:pPr>
            <w:r w:rsidRPr="003E5824">
              <w:rPr>
                <w:rFonts w:ascii="Times New Roman" w:hAnsi="Times New Roman" w:cs="Times New Roman"/>
                <w:noProof/>
                <w:sz w:val="24"/>
                <w:szCs w:val="24"/>
                <w:lang w:val="uk-UA" w:eastAsia="uk-UA" w:bidi="bn-IN"/>
              </w:rPr>
              <w:drawing>
                <wp:anchor distT="0" distB="0" distL="114300" distR="114300" simplePos="0" relativeHeight="251661312" behindDoc="0" locked="0" layoutInCell="1" allowOverlap="1" wp14:anchorId="0B0CB413" wp14:editId="01650091">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DA2F97" w14:textId="48133995" w:rsidR="008753EE" w:rsidRPr="003E5824" w:rsidRDefault="00587578" w:rsidP="00587578">
            <w:pPr>
              <w:spacing w:line="240" w:lineRule="auto"/>
              <w:ind w:right="913" w:firstLine="1134"/>
              <w:jc w:val="center"/>
              <w:rPr>
                <w:rFonts w:ascii="Times New Roman" w:hAnsi="Times New Roman" w:cs="Times New Roman"/>
                <w:sz w:val="36"/>
                <w:szCs w:val="36"/>
                <w:lang w:val="uk-UA"/>
              </w:rPr>
            </w:pPr>
            <w:r w:rsidRPr="003E5824">
              <w:rPr>
                <w:rFonts w:ascii="Times New Roman" w:hAnsi="Times New Roman" w:cs="Times New Roman"/>
                <w:sz w:val="36"/>
                <w:szCs w:val="36"/>
                <w:lang w:val="uk-UA"/>
              </w:rPr>
              <w:t xml:space="preserve">СИЛАБУС </w:t>
            </w:r>
            <w:r w:rsidR="00953175" w:rsidRPr="00953175">
              <w:rPr>
                <w:rFonts w:ascii="Times New Roman" w:hAnsi="Times New Roman" w:cs="Times New Roman"/>
                <w:sz w:val="36"/>
                <w:szCs w:val="36"/>
                <w:lang w:val="uk-UA"/>
              </w:rPr>
              <w:t>ОСВІТНЬОЇ КОМПОНЕНТИ</w:t>
            </w:r>
            <w:r w:rsidR="00953175" w:rsidRPr="003E5824">
              <w:rPr>
                <w:rFonts w:ascii="Times New Roman" w:hAnsi="Times New Roman" w:cs="Times New Roman"/>
                <w:sz w:val="36"/>
                <w:szCs w:val="36"/>
                <w:lang w:val="uk-UA"/>
              </w:rPr>
              <w:t xml:space="preserve"> </w:t>
            </w:r>
          </w:p>
          <w:p w14:paraId="1360AA8C" w14:textId="77777777" w:rsidR="008753EE" w:rsidRPr="003E5824" w:rsidRDefault="008753EE" w:rsidP="00587578">
            <w:pPr>
              <w:spacing w:line="240" w:lineRule="auto"/>
              <w:ind w:right="913" w:firstLine="1134"/>
              <w:jc w:val="center"/>
              <w:rPr>
                <w:rFonts w:ascii="Times New Roman" w:hAnsi="Times New Roman" w:cs="Times New Roman"/>
                <w:sz w:val="24"/>
                <w:szCs w:val="24"/>
                <w:lang w:val="uk-UA"/>
              </w:rPr>
            </w:pPr>
          </w:p>
          <w:p w14:paraId="7E7B658B" w14:textId="77777777" w:rsidR="004940FD" w:rsidRPr="003E5824" w:rsidRDefault="00D2027E" w:rsidP="00587578">
            <w:pPr>
              <w:spacing w:line="240" w:lineRule="auto"/>
              <w:ind w:right="913" w:firstLine="1134"/>
              <w:jc w:val="center"/>
              <w:rPr>
                <w:rFonts w:ascii="Times New Roman" w:hAnsi="Times New Roman" w:cs="Times New Roman"/>
                <w:i/>
                <w:sz w:val="36"/>
                <w:szCs w:val="36"/>
                <w:lang w:val="uk-UA"/>
              </w:rPr>
            </w:pPr>
            <w:r>
              <w:rPr>
                <w:rFonts w:ascii="Times New Roman" w:hAnsi="Times New Roman" w:cs="Times New Roman"/>
                <w:color w:val="0070C0"/>
                <w:sz w:val="36"/>
                <w:szCs w:val="36"/>
                <w:lang w:val="uk-UA"/>
              </w:rPr>
              <w:t>ДІЛОВА УКРАЇНСЬКА МОВА</w:t>
            </w:r>
          </w:p>
        </w:tc>
      </w:tr>
      <w:tr w:rsidR="00E363F9" w:rsidRPr="003525FE" w14:paraId="02543FD4" w14:textId="77777777" w:rsidTr="00684689">
        <w:tc>
          <w:tcPr>
            <w:tcW w:w="15286" w:type="dxa"/>
            <w:gridSpan w:val="5"/>
            <w:tcBorders>
              <w:top w:val="single" w:sz="18" w:space="0" w:color="FFFEFF"/>
              <w:left w:val="single" w:sz="18" w:space="0" w:color="FFFEFF"/>
              <w:bottom w:val="single" w:sz="4" w:space="0" w:color="000000"/>
              <w:right w:val="single" w:sz="18" w:space="0" w:color="FFFEFF"/>
            </w:tcBorders>
            <w:shd w:val="clear" w:color="auto" w:fill="DAEEF3"/>
          </w:tcPr>
          <w:p w14:paraId="3D3DAE4B" w14:textId="77777777" w:rsidR="00E363F9" w:rsidRPr="006405D0" w:rsidRDefault="00E363F9">
            <w:pPr>
              <w:spacing w:line="240" w:lineRule="auto"/>
              <w:jc w:val="center"/>
              <w:rPr>
                <w:rFonts w:ascii="Times New Roman" w:hAnsi="Times New Roman" w:cs="Times New Roman"/>
                <w:sz w:val="24"/>
                <w:szCs w:val="24"/>
                <w:lang w:val="uk-UA"/>
              </w:rPr>
            </w:pPr>
          </w:p>
        </w:tc>
      </w:tr>
      <w:tr w:rsidR="00381682" w:rsidRPr="001220BA" w14:paraId="06FA9E43"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75214D8D" w14:textId="77777777" w:rsidR="00E363F9"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Галузь знань</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1E2B8784" w14:textId="4917C448" w:rsidR="00AD4F48" w:rsidRPr="000B4FA7" w:rsidRDefault="00D2027E" w:rsidP="00D2027E">
            <w:pPr>
              <w:spacing w:line="240" w:lineRule="auto"/>
              <w:rPr>
                <w:rFonts w:ascii="Times New Roman" w:hAnsi="Times New Roman" w:cs="Times New Roman"/>
                <w:sz w:val="24"/>
                <w:szCs w:val="24"/>
                <w:lang w:val="uk-UA"/>
              </w:rPr>
            </w:pPr>
            <w:r w:rsidRPr="00D2027E">
              <w:rPr>
                <w:rFonts w:ascii="Times New Roman" w:hAnsi="Times New Roman" w:cs="Times New Roman"/>
                <w:sz w:val="24"/>
                <w:szCs w:val="24"/>
                <w:lang w:val="uk-UA"/>
              </w:rPr>
              <w:t xml:space="preserve">17 </w:t>
            </w:r>
            <w:r>
              <w:rPr>
                <w:rFonts w:ascii="Times New Roman" w:hAnsi="Times New Roman" w:cs="Times New Roman"/>
                <w:sz w:val="24"/>
                <w:szCs w:val="24"/>
                <w:lang w:val="uk-UA"/>
              </w:rPr>
              <w:t>«</w:t>
            </w:r>
            <w:r w:rsidR="00876C64">
              <w:rPr>
                <w:rFonts w:ascii="Times New Roman" w:hAnsi="Times New Roman" w:cs="Times New Roman"/>
                <w:sz w:val="24"/>
                <w:szCs w:val="24"/>
                <w:lang w:val="uk-UA"/>
              </w:rPr>
              <w:t>Електроніка, автоматизація та електронні комунікації</w:t>
            </w:r>
            <w:r w:rsidRPr="00D2027E">
              <w:rPr>
                <w:rFonts w:ascii="Times New Roman" w:hAnsi="Times New Roman" w:cs="Times New Roman"/>
                <w:sz w:val="24"/>
                <w:szCs w:val="24"/>
                <w:lang w:val="uk-UA"/>
              </w:rPr>
              <w:t>»</w:t>
            </w:r>
          </w:p>
        </w:tc>
      </w:tr>
      <w:tr w:rsidR="00381682" w:rsidRPr="00D20E6B" w14:paraId="3F8D6C3B"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7961282" w14:textId="77777777" w:rsidR="00B8270C"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Шифр та назва спеціальності</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3350D879" w14:textId="0C045598" w:rsidR="00B8270C" w:rsidRPr="000B4FA7" w:rsidRDefault="005B192F" w:rsidP="007544B8">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171 «</w:t>
            </w:r>
            <w:r w:rsidR="00AD4F48" w:rsidRPr="00AD4F48">
              <w:rPr>
                <w:rFonts w:ascii="Times New Roman" w:hAnsi="Times New Roman" w:cs="Times New Roman"/>
                <w:sz w:val="24"/>
                <w:szCs w:val="24"/>
                <w:lang w:val="uk-UA"/>
              </w:rPr>
              <w:t>Електроніка</w:t>
            </w:r>
            <w:r>
              <w:rPr>
                <w:rFonts w:ascii="Times New Roman" w:hAnsi="Times New Roman" w:cs="Times New Roman"/>
                <w:sz w:val="24"/>
                <w:szCs w:val="24"/>
                <w:lang w:val="uk-UA"/>
              </w:rPr>
              <w:t>»</w:t>
            </w:r>
          </w:p>
        </w:tc>
      </w:tr>
      <w:tr w:rsidR="00381682" w:rsidRPr="00D20E6B" w14:paraId="4A703A1B"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F7DD7D8" w14:textId="77777777" w:rsidR="00E363F9" w:rsidRPr="00D2027E" w:rsidRDefault="001220BA">
            <w:pPr>
              <w:spacing w:line="240" w:lineRule="auto"/>
              <w:rPr>
                <w:rFonts w:ascii="Times New Roman" w:hAnsi="Times New Roman" w:cs="Times New Roman"/>
                <w:b/>
                <w:sz w:val="24"/>
                <w:szCs w:val="24"/>
                <w:lang w:val="uk-UA"/>
              </w:rPr>
            </w:pPr>
            <w:r w:rsidRPr="00D2027E">
              <w:rPr>
                <w:rFonts w:ascii="Times New Roman" w:hAnsi="Times New Roman" w:cs="Times New Roman"/>
                <w:b/>
                <w:sz w:val="24"/>
                <w:szCs w:val="24"/>
                <w:lang w:val="uk-UA"/>
              </w:rPr>
              <w:t>Назва освітньо-професійної програми</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09CE4D18" w14:textId="5CDCF662" w:rsidR="00E363F9" w:rsidRPr="00D2027E" w:rsidRDefault="002E710A" w:rsidP="00D2027E">
            <w:pPr>
              <w:spacing w:line="240" w:lineRule="auto"/>
              <w:rPr>
                <w:rFonts w:ascii="Times New Roman" w:hAnsi="Times New Roman" w:cs="Times New Roman"/>
                <w:sz w:val="24"/>
                <w:szCs w:val="24"/>
                <w:lang w:val="uk-UA"/>
              </w:rPr>
            </w:pPr>
            <w:r w:rsidRPr="002E710A">
              <w:rPr>
                <w:rFonts w:ascii="Times New Roman" w:hAnsi="Times New Roman" w:cs="Times New Roman"/>
                <w:sz w:val="24"/>
                <w:szCs w:val="24"/>
                <w:lang w:val="uk-UA"/>
              </w:rPr>
              <w:t>Електроніка та комп’ютерна діагностика автомобілів</w:t>
            </w:r>
          </w:p>
        </w:tc>
      </w:tr>
      <w:tr w:rsidR="00503E14" w:rsidRPr="001220BA" w14:paraId="78854790"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E71F3FA" w14:textId="77777777" w:rsidR="00503E14" w:rsidRPr="000B4FA7" w:rsidRDefault="00503E14" w:rsidP="00503E14">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Рівень вищої освіти</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04A99351" w14:textId="324D4F1E" w:rsidR="00503E14" w:rsidRPr="000B4FA7" w:rsidRDefault="00503E14" w:rsidP="00503E14">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 xml:space="preserve">Перший (бакалаврський) </w:t>
            </w:r>
          </w:p>
        </w:tc>
      </w:tr>
      <w:tr w:rsidR="00503E14" w:rsidRPr="001220BA" w14:paraId="4C003324"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C1767E9" w14:textId="77777777" w:rsidR="00503E14" w:rsidRPr="000B4FA7" w:rsidRDefault="00503E14" w:rsidP="00503E14">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Факультет</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18FA0E38" w14:textId="064FC60D" w:rsidR="00503E14" w:rsidRPr="000B4FA7" w:rsidRDefault="00503E14" w:rsidP="00503E14">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Електроніки, автоматизації та метрології</w:t>
            </w:r>
          </w:p>
        </w:tc>
      </w:tr>
      <w:tr w:rsidR="00503E14" w:rsidRPr="001220BA" w14:paraId="7C3A6F18"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EB6B9C7" w14:textId="77777777" w:rsidR="00503E14" w:rsidRPr="000B4FA7" w:rsidRDefault="00503E14" w:rsidP="00503E14">
            <w:pPr>
              <w:spacing w:line="240" w:lineRule="auto"/>
              <w:rPr>
                <w:rFonts w:ascii="Times New Roman" w:hAnsi="Times New Roman" w:cs="Times New Roman"/>
                <w:b/>
                <w:sz w:val="24"/>
                <w:szCs w:val="24"/>
              </w:rPr>
            </w:pPr>
            <w:r w:rsidRPr="000B4FA7">
              <w:rPr>
                <w:rFonts w:ascii="Times New Roman" w:hAnsi="Times New Roman" w:cs="Times New Roman"/>
                <w:b/>
                <w:sz w:val="24"/>
                <w:szCs w:val="24"/>
              </w:rPr>
              <w:t>Кафедра</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0301EEFF" w14:textId="31428A09" w:rsidR="00503E14" w:rsidRPr="000B4FA7" w:rsidRDefault="00503E14" w:rsidP="00503E14">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Електроніки, транспортних технологій та логістики</w:t>
            </w:r>
          </w:p>
        </w:tc>
      </w:tr>
      <w:tr w:rsidR="00381682" w:rsidRPr="00D20E6B" w14:paraId="0962C4E4"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8C4F058" w14:textId="78B0007B" w:rsidR="00B8270C" w:rsidRPr="000B4FA7" w:rsidRDefault="00B8270C" w:rsidP="003D201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 xml:space="preserve">Статус </w:t>
            </w:r>
            <w:r w:rsidR="00953175" w:rsidRPr="007F6D7F">
              <w:rPr>
                <w:rFonts w:ascii="Times New Roman" w:hAnsi="Times New Roman" w:cs="Times New Roman"/>
                <w:b/>
                <w:sz w:val="24"/>
                <w:szCs w:val="24"/>
                <w:lang w:val="uk-UA"/>
              </w:rPr>
              <w:t>освітньої компоненти</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66453DDA" w14:textId="3BE36A6B" w:rsidR="00B8270C" w:rsidRPr="0092172F" w:rsidRDefault="003D2010" w:rsidP="006405D0">
            <w:pPr>
              <w:spacing w:line="240" w:lineRule="auto"/>
              <w:rPr>
                <w:rFonts w:ascii="Times New Roman" w:hAnsi="Times New Roman" w:cs="Times New Roman"/>
                <w:sz w:val="24"/>
                <w:szCs w:val="24"/>
                <w:highlight w:val="yellow"/>
                <w:lang w:val="uk-UA"/>
              </w:rPr>
            </w:pPr>
            <w:r w:rsidRPr="00D20E6B">
              <w:rPr>
                <w:rFonts w:ascii="Times New Roman" w:hAnsi="Times New Roman" w:cs="Times New Roman"/>
                <w:b/>
                <w:bCs/>
                <w:sz w:val="24"/>
                <w:szCs w:val="24"/>
                <w:lang w:val="uk-UA"/>
              </w:rPr>
              <w:t>ОК-</w:t>
            </w:r>
            <w:r w:rsidR="0092172F" w:rsidRPr="00D20E6B">
              <w:rPr>
                <w:rFonts w:ascii="Times New Roman" w:hAnsi="Times New Roman" w:cs="Times New Roman"/>
                <w:b/>
                <w:bCs/>
                <w:sz w:val="24"/>
                <w:szCs w:val="24"/>
                <w:lang w:val="uk-UA"/>
              </w:rPr>
              <w:t>2</w:t>
            </w:r>
            <w:r w:rsidR="000B4FA7" w:rsidRPr="00D20E6B">
              <w:rPr>
                <w:rFonts w:ascii="Times New Roman" w:hAnsi="Times New Roman" w:cs="Times New Roman"/>
                <w:sz w:val="24"/>
                <w:szCs w:val="24"/>
                <w:lang w:val="uk-UA"/>
              </w:rPr>
              <w:t xml:space="preserve"> </w:t>
            </w:r>
            <w:r w:rsidR="00E55912" w:rsidRPr="00E55912">
              <w:rPr>
                <w:rFonts w:ascii="Times New Roman" w:hAnsi="Times New Roman" w:cs="Times New Roman"/>
                <w:sz w:val="24"/>
                <w:szCs w:val="24"/>
                <w:lang w:val="uk-UA"/>
              </w:rPr>
              <w:t>ОПП «</w:t>
            </w:r>
            <w:r w:rsidR="002E710A" w:rsidRPr="002E710A">
              <w:rPr>
                <w:rFonts w:ascii="Times New Roman" w:hAnsi="Times New Roman" w:cs="Times New Roman"/>
                <w:sz w:val="24"/>
                <w:szCs w:val="24"/>
                <w:lang w:val="uk-UA"/>
              </w:rPr>
              <w:t>Електроніка та комп’ютерна діагностика автомобілів</w:t>
            </w:r>
            <w:r w:rsidR="00E55912" w:rsidRPr="00E55912">
              <w:rPr>
                <w:rFonts w:ascii="Times New Roman" w:hAnsi="Times New Roman" w:cs="Times New Roman"/>
                <w:sz w:val="24"/>
                <w:szCs w:val="24"/>
                <w:lang w:val="uk-UA"/>
              </w:rPr>
              <w:t>»</w:t>
            </w:r>
          </w:p>
        </w:tc>
      </w:tr>
      <w:tr w:rsidR="00381682" w:rsidRPr="001220BA" w14:paraId="3F193C14" w14:textId="77777777" w:rsidTr="00684689">
        <w:tc>
          <w:tcPr>
            <w:tcW w:w="455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D281980" w14:textId="77777777" w:rsidR="005E123A" w:rsidRPr="000B4FA7" w:rsidRDefault="005E123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Форма навчання</w:t>
            </w:r>
          </w:p>
        </w:tc>
        <w:tc>
          <w:tcPr>
            <w:tcW w:w="10733" w:type="dxa"/>
            <w:gridSpan w:val="3"/>
            <w:tcBorders>
              <w:top w:val="single" w:sz="18" w:space="0" w:color="FFFEFF"/>
              <w:left w:val="single" w:sz="18" w:space="0" w:color="FFFEFF"/>
              <w:bottom w:val="single" w:sz="18" w:space="0" w:color="FFFEFF"/>
              <w:right w:val="single" w:sz="18" w:space="0" w:color="FFFEFF"/>
            </w:tcBorders>
            <w:shd w:val="clear" w:color="auto" w:fill="DAEEF3"/>
          </w:tcPr>
          <w:p w14:paraId="79369C5B" w14:textId="4D465D4B" w:rsidR="00E55912" w:rsidRPr="000B4FA7" w:rsidRDefault="003E5824" w:rsidP="002E710A">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Д</w:t>
            </w:r>
            <w:r w:rsidR="003D2010" w:rsidRPr="000B4FA7">
              <w:rPr>
                <w:rFonts w:ascii="Times New Roman" w:hAnsi="Times New Roman" w:cs="Times New Roman"/>
                <w:sz w:val="24"/>
                <w:szCs w:val="24"/>
                <w:lang w:val="uk-UA"/>
              </w:rPr>
              <w:t>енна</w:t>
            </w:r>
          </w:p>
        </w:tc>
      </w:tr>
      <w:tr w:rsidR="00E363F9" w:rsidRPr="001220BA" w14:paraId="3BCE3B57" w14:textId="77777777" w:rsidTr="00684689">
        <w:tc>
          <w:tcPr>
            <w:tcW w:w="15286" w:type="dxa"/>
            <w:gridSpan w:val="5"/>
            <w:tcBorders>
              <w:top w:val="single" w:sz="4" w:space="0" w:color="000000"/>
              <w:left w:val="single" w:sz="18" w:space="0" w:color="FFFEFF"/>
              <w:bottom w:val="single" w:sz="4" w:space="0" w:color="000000"/>
              <w:right w:val="single" w:sz="18" w:space="0" w:color="FFFEFF"/>
            </w:tcBorders>
            <w:shd w:val="clear" w:color="auto" w:fill="DAEEF3"/>
          </w:tcPr>
          <w:p w14:paraId="4622B032" w14:textId="346805CF" w:rsidR="00E363F9" w:rsidRPr="003E5824" w:rsidRDefault="00A07C24">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ВИКЛАДАЧІ</w:t>
            </w:r>
          </w:p>
        </w:tc>
      </w:tr>
      <w:tr w:rsidR="00147D68" w:rsidRPr="001220BA" w14:paraId="1E612EBF" w14:textId="77777777" w:rsidTr="00684689">
        <w:tc>
          <w:tcPr>
            <w:tcW w:w="7065"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682A8E12" w14:textId="77777777" w:rsidR="00147D68" w:rsidRPr="007E0979" w:rsidRDefault="00147D68" w:rsidP="00147D68">
            <w:pPr>
              <w:spacing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Сафонова Надія Володимирівна</w:t>
            </w:r>
          </w:p>
          <w:p w14:paraId="0736EB24" w14:textId="4399291F" w:rsidR="00147D68" w:rsidRPr="00E55912" w:rsidRDefault="00147D68" w:rsidP="00147D68">
            <w:pPr>
              <w:spacing w:line="240" w:lineRule="auto"/>
              <w:rPr>
                <w:rFonts w:ascii="Times New Roman" w:hAnsi="Times New Roman" w:cs="Times New Roman"/>
                <w:color w:val="3366FF"/>
                <w:sz w:val="24"/>
                <w:szCs w:val="24"/>
                <w:u w:val="single"/>
              </w:rPr>
            </w:pPr>
            <w:r w:rsidRPr="00DD6F4E">
              <w:rPr>
                <w:rFonts w:ascii="Times New Roman" w:hAnsi="Times New Roman" w:cs="Times New Roman"/>
                <w:color w:val="1F1F1F"/>
                <w:sz w:val="24"/>
                <w:szCs w:val="24"/>
                <w:shd w:val="clear" w:color="auto" w:fill="E9EEF6"/>
              </w:rPr>
              <w:t>nadija469@gmail.com</w:t>
            </w:r>
          </w:p>
        </w:tc>
        <w:tc>
          <w:tcPr>
            <w:tcW w:w="8221" w:type="dxa"/>
            <w:gridSpan w:val="2"/>
            <w:tcBorders>
              <w:top w:val="single" w:sz="18" w:space="0" w:color="FFFEFF"/>
              <w:left w:val="single" w:sz="18" w:space="0" w:color="FFFEFF"/>
              <w:bottom w:val="single" w:sz="4" w:space="0" w:color="000000"/>
              <w:right w:val="single" w:sz="18" w:space="0" w:color="FFFEFF"/>
            </w:tcBorders>
            <w:shd w:val="clear" w:color="auto" w:fill="DAEEF3"/>
          </w:tcPr>
          <w:p w14:paraId="2B275128" w14:textId="15D8C427" w:rsidR="00147D68" w:rsidRPr="00E55912" w:rsidRDefault="00147D68" w:rsidP="00147D68">
            <w:pPr>
              <w:spacing w:line="240" w:lineRule="auto"/>
              <w:rPr>
                <w:rFonts w:ascii="Times New Roman" w:hAnsi="Times New Roman" w:cs="Times New Roman"/>
                <w:color w:val="3366FF"/>
                <w:sz w:val="24"/>
                <w:szCs w:val="24"/>
                <w:lang w:val="uk-UA"/>
              </w:rPr>
            </w:pPr>
          </w:p>
        </w:tc>
      </w:tr>
      <w:tr w:rsidR="00147D68" w:rsidRPr="001220BA" w14:paraId="3655476D"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114B063E" w14:textId="47926232" w:rsidR="00147D68" w:rsidRPr="003E5824" w:rsidRDefault="00147D68" w:rsidP="00147D68">
            <w:pPr>
              <w:spacing w:line="240" w:lineRule="auto"/>
              <w:jc w:val="center"/>
              <w:rPr>
                <w:rFonts w:ascii="Times New Roman" w:hAnsi="Times New Roman" w:cs="Times New Roman"/>
                <w:i/>
                <w:sz w:val="24"/>
                <w:szCs w:val="24"/>
                <w:lang w:val="uk-UA"/>
              </w:rPr>
            </w:pPr>
            <w:r>
              <w:rPr>
                <w:rFonts w:ascii="Times New Roman" w:hAnsi="Times New Roman" w:cs="Times New Roman"/>
                <w:i/>
                <w:noProof/>
                <w:sz w:val="24"/>
                <w:szCs w:val="24"/>
                <w:lang w:eastAsia="ru-RU" w:bidi="ar-SA"/>
              </w:rPr>
              <w:drawing>
                <wp:inline distT="0" distB="0" distL="0" distR="0" wp14:anchorId="55CDE1BE" wp14:editId="565A1E19">
                  <wp:extent cx="1219200" cy="1753132"/>
                  <wp:effectExtent l="0" t="0" r="0" b="0"/>
                  <wp:docPr id="3" name="Рисунок 3" descr="D:\ОДАТРЯ\фото\академия\DSC09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ДАТРЯ\фото\академия\DSC093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928" cy="1761368"/>
                          </a:xfrm>
                          <a:prstGeom prst="rect">
                            <a:avLst/>
                          </a:prstGeom>
                          <a:noFill/>
                          <a:ln>
                            <a:noFill/>
                          </a:ln>
                        </pic:spPr>
                      </pic:pic>
                    </a:graphicData>
                  </a:graphic>
                </wp:inline>
              </w:drawing>
            </w:r>
          </w:p>
        </w:tc>
        <w:tc>
          <w:tcPr>
            <w:tcW w:w="4536"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1632FFB" w14:textId="77777777" w:rsidR="00147D68" w:rsidRPr="00F00056" w:rsidRDefault="00147D68" w:rsidP="00147D68">
            <w:pPr>
              <w:spacing w:line="240" w:lineRule="auto"/>
              <w:jc w:val="both"/>
              <w:rPr>
                <w:rFonts w:ascii="Times New Roman" w:hAnsi="Times New Roman" w:cs="Times New Roman"/>
                <w:sz w:val="24"/>
                <w:szCs w:val="24"/>
                <w:lang w:val="uk-UA"/>
              </w:rPr>
            </w:pPr>
          </w:p>
          <w:p w14:paraId="298C3139" w14:textId="253477BE" w:rsidR="00147D68" w:rsidRPr="003E5824" w:rsidRDefault="00147D68" w:rsidP="00147D6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Кандидат педагогічних наук, доцент кафедри метрології, якості та стандартизації</w:t>
            </w:r>
          </w:p>
        </w:tc>
        <w:tc>
          <w:tcPr>
            <w:tcW w:w="3260" w:type="dxa"/>
            <w:tcBorders>
              <w:top w:val="single" w:sz="18" w:space="0" w:color="FFFEFF"/>
              <w:left w:val="single" w:sz="18" w:space="0" w:color="FFFEFF"/>
              <w:bottom w:val="single" w:sz="18" w:space="0" w:color="FFFEFF"/>
              <w:right w:val="single" w:sz="18" w:space="0" w:color="FFFEFF"/>
            </w:tcBorders>
            <w:shd w:val="clear" w:color="auto" w:fill="DAEEF3"/>
          </w:tcPr>
          <w:p w14:paraId="024918D3" w14:textId="4FEE2DEA" w:rsidR="00147D68" w:rsidRPr="003E5824" w:rsidRDefault="00147D68" w:rsidP="00147D68">
            <w:pPr>
              <w:spacing w:line="240" w:lineRule="auto"/>
              <w:jc w:val="center"/>
              <w:rPr>
                <w:rFonts w:ascii="Times New Roman" w:hAnsi="Times New Roman" w:cs="Times New Roman"/>
                <w:sz w:val="24"/>
                <w:szCs w:val="24"/>
              </w:rPr>
            </w:pPr>
          </w:p>
        </w:tc>
        <w:tc>
          <w:tcPr>
            <w:tcW w:w="4961" w:type="dxa"/>
            <w:tcBorders>
              <w:top w:val="single" w:sz="18" w:space="0" w:color="FFFEFF"/>
              <w:left w:val="single" w:sz="18" w:space="0" w:color="FFFEFF"/>
              <w:bottom w:val="single" w:sz="18" w:space="0" w:color="FFFEFF"/>
              <w:right w:val="single" w:sz="18" w:space="0" w:color="FFFEFF"/>
            </w:tcBorders>
            <w:shd w:val="clear" w:color="auto" w:fill="DAEEF3"/>
          </w:tcPr>
          <w:p w14:paraId="37904FE1" w14:textId="6DD643A6" w:rsidR="00147D68" w:rsidRPr="003E5824" w:rsidRDefault="00147D68" w:rsidP="00147D68">
            <w:pPr>
              <w:spacing w:line="240" w:lineRule="auto"/>
              <w:rPr>
                <w:rFonts w:ascii="Times New Roman" w:hAnsi="Times New Roman" w:cs="Times New Roman"/>
                <w:sz w:val="24"/>
                <w:szCs w:val="24"/>
                <w:lang w:val="uk-UA"/>
              </w:rPr>
            </w:pPr>
          </w:p>
        </w:tc>
      </w:tr>
      <w:tr w:rsidR="00E363F9" w:rsidRPr="001220BA" w14:paraId="76BB1A32" w14:textId="77777777" w:rsidTr="00684689">
        <w:tc>
          <w:tcPr>
            <w:tcW w:w="15286" w:type="dxa"/>
            <w:gridSpan w:val="5"/>
            <w:tcBorders>
              <w:top w:val="single" w:sz="4" w:space="0" w:color="000000"/>
              <w:left w:val="single" w:sz="18" w:space="0" w:color="FFFEFF"/>
              <w:bottom w:val="single" w:sz="4" w:space="0" w:color="000000"/>
              <w:right w:val="single" w:sz="18" w:space="0" w:color="FFFEFF"/>
            </w:tcBorders>
            <w:shd w:val="clear" w:color="auto" w:fill="DAEEF3"/>
          </w:tcPr>
          <w:p w14:paraId="5F4860EC" w14:textId="3D851976" w:rsidR="00E363F9" w:rsidRPr="00836015" w:rsidRDefault="00A07C24">
            <w:pPr>
              <w:spacing w:line="240" w:lineRule="auto"/>
              <w:jc w:val="center"/>
              <w:rPr>
                <w:rFonts w:ascii="Times New Roman" w:hAnsi="Times New Roman" w:cs="Times New Roman"/>
                <w:color w:val="002060"/>
                <w:sz w:val="32"/>
                <w:szCs w:val="32"/>
                <w:lang w:val="uk-UA"/>
              </w:rPr>
            </w:pPr>
            <w:r w:rsidRPr="003E5824">
              <w:rPr>
                <w:rFonts w:ascii="Times New Roman" w:hAnsi="Times New Roman" w:cs="Times New Roman"/>
                <w:color w:val="002060"/>
                <w:sz w:val="32"/>
                <w:szCs w:val="32"/>
                <w:lang w:val="uk-UA"/>
              </w:rPr>
              <w:t xml:space="preserve">ЗАГАЛЬНА ІНФОРМАЦІЯ ПРО </w:t>
            </w:r>
            <w:r w:rsidRPr="007F6D7F">
              <w:rPr>
                <w:rFonts w:ascii="Times New Roman" w:hAnsi="Times New Roman" w:cs="Times New Roman"/>
                <w:color w:val="002060"/>
                <w:sz w:val="32"/>
                <w:szCs w:val="32"/>
                <w:lang w:val="uk-UA"/>
              </w:rPr>
              <w:t>ОСВІТН</w:t>
            </w:r>
            <w:r>
              <w:rPr>
                <w:rFonts w:ascii="Times New Roman" w:hAnsi="Times New Roman" w:cs="Times New Roman"/>
                <w:color w:val="002060"/>
                <w:sz w:val="32"/>
                <w:szCs w:val="32"/>
                <w:lang w:val="uk-UA"/>
              </w:rPr>
              <w:t>Ю</w:t>
            </w:r>
            <w:r w:rsidRPr="007F6D7F">
              <w:rPr>
                <w:rFonts w:ascii="Times New Roman" w:hAnsi="Times New Roman" w:cs="Times New Roman"/>
                <w:color w:val="002060"/>
                <w:sz w:val="32"/>
                <w:szCs w:val="32"/>
                <w:lang w:val="uk-UA"/>
              </w:rPr>
              <w:t xml:space="preserve"> КОМПОНЕНТ</w:t>
            </w:r>
            <w:r>
              <w:rPr>
                <w:rFonts w:ascii="Times New Roman" w:hAnsi="Times New Roman" w:cs="Times New Roman"/>
                <w:color w:val="002060"/>
                <w:sz w:val="32"/>
                <w:szCs w:val="32"/>
                <w:lang w:val="uk-UA"/>
              </w:rPr>
              <w:t>У</w:t>
            </w:r>
          </w:p>
        </w:tc>
      </w:tr>
      <w:tr w:rsidR="00F0437F" w:rsidRPr="00147D68" w14:paraId="1694FE6F"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02E8DB04" w14:textId="01EDE7D6" w:rsidR="00E363F9" w:rsidRPr="0002076E" w:rsidRDefault="001220BA">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Анотація </w:t>
            </w:r>
            <w:r w:rsidRPr="0002076E">
              <w:rPr>
                <w:rFonts w:ascii="Times New Roman" w:hAnsi="Times New Roman" w:cs="Times New Roman"/>
                <w:b/>
                <w:sz w:val="24"/>
                <w:szCs w:val="24"/>
              </w:rPr>
              <w:t xml:space="preserve">до </w:t>
            </w:r>
            <w:r w:rsidR="007F6D7F" w:rsidRPr="007F6D7F">
              <w:rPr>
                <w:rFonts w:ascii="Times New Roman" w:hAnsi="Times New Roman" w:cs="Times New Roman"/>
                <w:b/>
                <w:sz w:val="24"/>
                <w:szCs w:val="24"/>
                <w:lang w:val="uk-UA"/>
              </w:rPr>
              <w:t>освітньої компоненти</w:t>
            </w:r>
          </w:p>
          <w:p w14:paraId="3A26DCD4" w14:textId="77777777" w:rsidR="008753EE" w:rsidRPr="003E5824" w:rsidRDefault="008753EE">
            <w:pPr>
              <w:spacing w:line="240" w:lineRule="auto"/>
              <w:rPr>
                <w:rFonts w:ascii="Times New Roman" w:hAnsi="Times New Roman" w:cs="Times New Roman"/>
                <w:sz w:val="24"/>
                <w:szCs w:val="24"/>
                <w:lang w:val="uk-UA"/>
              </w:rPr>
            </w:pP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3CEEDAAB" w14:textId="4B6521F1" w:rsidR="007F6D7F" w:rsidRDefault="007F6D7F" w:rsidP="007F6D7F">
            <w:pPr>
              <w:tabs>
                <w:tab w:val="left" w:pos="318"/>
              </w:tabs>
              <w:spacing w:line="240" w:lineRule="auto"/>
              <w:ind w:firstLine="627"/>
              <w:jc w:val="both"/>
              <w:rPr>
                <w:rFonts w:ascii="Times New Roman" w:hAnsi="Times New Roman" w:cs="Times New Roman"/>
                <w:sz w:val="24"/>
                <w:szCs w:val="24"/>
                <w:lang w:val="uk-UA" w:eastAsia="en-US"/>
              </w:rPr>
            </w:pPr>
            <w:r w:rsidRPr="00F0437F">
              <w:rPr>
                <w:rFonts w:ascii="Times New Roman" w:hAnsi="Times New Roman" w:cs="Times New Roman"/>
                <w:sz w:val="24"/>
                <w:szCs w:val="24"/>
                <w:lang w:val="uk-UA" w:eastAsia="en-US"/>
              </w:rPr>
              <w:t xml:space="preserve"> «Ділова українська мова» є </w:t>
            </w:r>
            <w:r>
              <w:rPr>
                <w:rFonts w:ascii="Times New Roman" w:hAnsi="Times New Roman" w:cs="Times New Roman"/>
                <w:sz w:val="24"/>
                <w:szCs w:val="24"/>
                <w:lang w:val="uk-UA" w:eastAsia="en-US"/>
              </w:rPr>
              <w:t>освітнім</w:t>
            </w:r>
            <w:r w:rsidRPr="00F0437F">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компонентом</w:t>
            </w:r>
            <w:r w:rsidRPr="00F0437F">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обов’язкового нормативного</w:t>
            </w:r>
            <w:r w:rsidRPr="00F0437F">
              <w:rPr>
                <w:rFonts w:ascii="Times New Roman" w:hAnsi="Times New Roman" w:cs="Times New Roman"/>
                <w:sz w:val="24"/>
                <w:szCs w:val="24"/>
                <w:lang w:val="uk-UA" w:eastAsia="en-US"/>
              </w:rPr>
              <w:t xml:space="preserve"> циклу підготовки </w:t>
            </w:r>
            <w:r w:rsidR="00953175">
              <w:rPr>
                <w:rFonts w:ascii="Times New Roman" w:hAnsi="Times New Roman" w:cs="Times New Roman"/>
                <w:sz w:val="24"/>
                <w:szCs w:val="24"/>
                <w:lang w:val="uk-UA" w:eastAsia="en-US"/>
              </w:rPr>
              <w:t>здобувачів</w:t>
            </w:r>
            <w:r>
              <w:rPr>
                <w:rFonts w:ascii="Times New Roman" w:hAnsi="Times New Roman" w:cs="Times New Roman"/>
                <w:sz w:val="24"/>
                <w:szCs w:val="24"/>
                <w:lang w:val="uk-UA" w:eastAsia="en-US"/>
              </w:rPr>
              <w:t xml:space="preserve"> першого </w:t>
            </w:r>
            <w:r w:rsidRPr="00972323">
              <w:rPr>
                <w:rFonts w:ascii="Times New Roman" w:hAnsi="Times New Roman" w:cs="Times New Roman"/>
                <w:sz w:val="24"/>
                <w:szCs w:val="24"/>
                <w:lang w:val="uk-UA" w:eastAsia="en-US"/>
              </w:rPr>
              <w:t>(бакалаврського)</w:t>
            </w:r>
            <w:r>
              <w:rPr>
                <w:rFonts w:ascii="Times New Roman" w:hAnsi="Times New Roman" w:cs="Times New Roman"/>
                <w:sz w:val="24"/>
                <w:szCs w:val="24"/>
                <w:lang w:val="uk-UA" w:eastAsia="en-US"/>
              </w:rPr>
              <w:t xml:space="preserve"> рівня </w:t>
            </w:r>
            <w:r w:rsidRPr="00F0437F">
              <w:rPr>
                <w:rFonts w:ascii="Times New Roman" w:hAnsi="Times New Roman" w:cs="Times New Roman"/>
                <w:sz w:val="24"/>
                <w:szCs w:val="24"/>
                <w:lang w:val="uk-UA" w:eastAsia="en-US"/>
              </w:rPr>
              <w:t xml:space="preserve">вищої освіти. </w:t>
            </w:r>
          </w:p>
          <w:p w14:paraId="7FF28994" w14:textId="1B01ED2F" w:rsidR="00E363F9" w:rsidRPr="00F0437F" w:rsidRDefault="008B3834" w:rsidP="007F6D7F">
            <w:pPr>
              <w:tabs>
                <w:tab w:val="left" w:pos="318"/>
              </w:tabs>
              <w:spacing w:line="240" w:lineRule="auto"/>
              <w:ind w:firstLine="627"/>
              <w:jc w:val="both"/>
              <w:rPr>
                <w:rFonts w:ascii="Times New Roman" w:hAnsi="Times New Roman" w:cs="Times New Roman"/>
                <w:sz w:val="24"/>
                <w:szCs w:val="24"/>
                <w:lang w:val="uk-UA"/>
              </w:rPr>
            </w:pPr>
            <w:r w:rsidRPr="00F0437F">
              <w:rPr>
                <w:rFonts w:ascii="Times New Roman" w:hAnsi="Times New Roman" w:cs="Times New Roman"/>
                <w:sz w:val="24"/>
                <w:szCs w:val="24"/>
                <w:lang w:val="uk-UA" w:eastAsia="en-US"/>
              </w:rPr>
              <w:t>Основни</w:t>
            </w:r>
            <w:r>
              <w:rPr>
                <w:rFonts w:ascii="Times New Roman" w:hAnsi="Times New Roman" w:cs="Times New Roman"/>
                <w:sz w:val="24"/>
                <w:szCs w:val="24"/>
                <w:lang w:val="uk-UA" w:eastAsia="en-US"/>
              </w:rPr>
              <w:t>ми</w:t>
            </w:r>
            <w:r w:rsidR="007F6D7F" w:rsidRPr="00F0437F">
              <w:rPr>
                <w:rFonts w:ascii="Times New Roman" w:hAnsi="Times New Roman" w:cs="Times New Roman"/>
                <w:sz w:val="24"/>
                <w:szCs w:val="24"/>
                <w:lang w:val="uk-UA" w:eastAsia="en-US"/>
              </w:rPr>
              <w:t xml:space="preserve"> завдання</w:t>
            </w:r>
            <w:r>
              <w:rPr>
                <w:rFonts w:ascii="Times New Roman" w:hAnsi="Times New Roman" w:cs="Times New Roman"/>
                <w:sz w:val="24"/>
                <w:szCs w:val="24"/>
                <w:lang w:val="uk-UA" w:eastAsia="en-US"/>
              </w:rPr>
              <w:t xml:space="preserve">ми </w:t>
            </w:r>
            <w:r w:rsidR="007F6D7F">
              <w:rPr>
                <w:rFonts w:ascii="Times New Roman" w:hAnsi="Times New Roman" w:cs="Times New Roman"/>
                <w:sz w:val="24"/>
                <w:szCs w:val="24"/>
                <w:lang w:val="uk-UA" w:eastAsia="en-US"/>
              </w:rPr>
              <w:t>освітньої</w:t>
            </w:r>
            <w:r w:rsidR="007F6D7F" w:rsidRPr="00F0437F">
              <w:rPr>
                <w:rFonts w:ascii="Times New Roman" w:hAnsi="Times New Roman" w:cs="Times New Roman"/>
                <w:sz w:val="24"/>
                <w:szCs w:val="24"/>
                <w:lang w:val="uk-UA" w:eastAsia="en-US"/>
              </w:rPr>
              <w:t xml:space="preserve"> </w:t>
            </w:r>
            <w:r w:rsidR="007F6D7F">
              <w:rPr>
                <w:rFonts w:ascii="Times New Roman" w:hAnsi="Times New Roman" w:cs="Times New Roman"/>
                <w:sz w:val="24"/>
                <w:szCs w:val="24"/>
                <w:lang w:val="uk-UA" w:eastAsia="en-US"/>
              </w:rPr>
              <w:t>компоненти</w:t>
            </w:r>
            <w:r>
              <w:rPr>
                <w:rFonts w:ascii="Times New Roman" w:hAnsi="Times New Roman" w:cs="Times New Roman"/>
                <w:sz w:val="24"/>
                <w:szCs w:val="24"/>
                <w:lang w:val="uk-UA" w:eastAsia="en-US"/>
              </w:rPr>
              <w:t xml:space="preserve"> є</w:t>
            </w:r>
            <w:r w:rsidR="007F6D7F" w:rsidRPr="00F0437F">
              <w:rPr>
                <w:rFonts w:ascii="Times New Roman" w:hAnsi="Times New Roman" w:cs="Times New Roman"/>
                <w:sz w:val="24"/>
                <w:szCs w:val="24"/>
                <w:lang w:val="uk-UA" w:eastAsia="en-US"/>
              </w:rPr>
              <w:t xml:space="preserve"> формування</w:t>
            </w:r>
            <w:r w:rsidR="007F6D7F">
              <w:rPr>
                <w:rFonts w:ascii="Times New Roman" w:hAnsi="Times New Roman" w:cs="Times New Roman"/>
                <w:sz w:val="24"/>
                <w:szCs w:val="24"/>
                <w:lang w:val="uk-UA" w:eastAsia="en-US"/>
              </w:rPr>
              <w:t xml:space="preserve"> національно-</w:t>
            </w:r>
            <w:proofErr w:type="spellStart"/>
            <w:r w:rsidR="007F6D7F">
              <w:rPr>
                <w:rFonts w:ascii="Times New Roman" w:hAnsi="Times New Roman" w:cs="Times New Roman"/>
                <w:sz w:val="24"/>
                <w:szCs w:val="24"/>
                <w:lang w:val="uk-UA" w:eastAsia="en-US"/>
              </w:rPr>
              <w:t>мовної</w:t>
            </w:r>
            <w:proofErr w:type="spellEnd"/>
            <w:r w:rsidR="007F6D7F">
              <w:rPr>
                <w:rFonts w:ascii="Times New Roman" w:hAnsi="Times New Roman" w:cs="Times New Roman"/>
                <w:sz w:val="24"/>
                <w:szCs w:val="24"/>
                <w:lang w:val="uk-UA" w:eastAsia="en-US"/>
              </w:rPr>
              <w:t xml:space="preserve"> особистості</w:t>
            </w:r>
            <w:r w:rsidR="007F6D7F" w:rsidRPr="00F0437F">
              <w:rPr>
                <w:rFonts w:ascii="Times New Roman" w:hAnsi="Times New Roman" w:cs="Times New Roman"/>
                <w:sz w:val="24"/>
                <w:szCs w:val="24"/>
                <w:lang w:val="uk-UA" w:eastAsia="en-US"/>
              </w:rPr>
              <w:t xml:space="preserve"> на основі </w:t>
            </w:r>
            <w:r w:rsidRPr="00F0437F">
              <w:rPr>
                <w:rFonts w:ascii="Times New Roman" w:hAnsi="Times New Roman" w:cs="Times New Roman"/>
                <w:sz w:val="24"/>
                <w:szCs w:val="24"/>
                <w:lang w:val="uk-UA" w:eastAsia="en-US"/>
              </w:rPr>
              <w:t>професійна</w:t>
            </w:r>
            <w:r w:rsidR="007F6D7F">
              <w:rPr>
                <w:rFonts w:ascii="Times New Roman" w:hAnsi="Times New Roman" w:cs="Times New Roman"/>
                <w:sz w:val="24"/>
                <w:szCs w:val="24"/>
                <w:lang w:val="uk-UA" w:eastAsia="en-US"/>
              </w:rPr>
              <w:t>-</w:t>
            </w:r>
            <w:r w:rsidR="007F6D7F" w:rsidRPr="00F0437F">
              <w:rPr>
                <w:rFonts w:ascii="Times New Roman" w:hAnsi="Times New Roman" w:cs="Times New Roman"/>
                <w:sz w:val="24"/>
                <w:szCs w:val="24"/>
                <w:lang w:val="uk-UA" w:eastAsia="en-US"/>
              </w:rPr>
              <w:t xml:space="preserve">орієнтованих комунікативних мовленнєвих компетенцій (лінгвістичних, соціолінгвістичних і прагматичних) для </w:t>
            </w:r>
            <w:r w:rsidR="007F6D7F" w:rsidRPr="00F0437F">
              <w:rPr>
                <w:rFonts w:ascii="Times New Roman" w:hAnsi="Times New Roman" w:cs="Times New Roman"/>
                <w:sz w:val="24"/>
                <w:szCs w:val="24"/>
                <w:lang w:val="uk-UA" w:eastAsia="en-US"/>
              </w:rPr>
              <w:lastRenderedPageBreak/>
              <w:t>забезпечення ефективного спілкування у професійному середовищі.</w:t>
            </w:r>
          </w:p>
        </w:tc>
      </w:tr>
      <w:tr w:rsidR="00F0437F" w:rsidRPr="00147D68" w14:paraId="254F7F81"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6CF1B1FA" w14:textId="6BAEE409" w:rsidR="00E363F9" w:rsidRPr="0002076E" w:rsidRDefault="001220BA">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lastRenderedPageBreak/>
              <w:t xml:space="preserve">Мета </w:t>
            </w:r>
            <w:r w:rsidR="007F6D7F" w:rsidRPr="007F6D7F">
              <w:rPr>
                <w:rFonts w:ascii="Times New Roman" w:hAnsi="Times New Roman" w:cs="Times New Roman"/>
                <w:b/>
                <w:sz w:val="24"/>
                <w:szCs w:val="24"/>
                <w:lang w:val="uk-UA"/>
              </w:rPr>
              <w:t>освітньої компоненти</w:t>
            </w:r>
          </w:p>
          <w:p w14:paraId="0F45B2DE" w14:textId="77777777" w:rsidR="008753EE" w:rsidRPr="0002076E" w:rsidRDefault="008753EE">
            <w:pPr>
              <w:spacing w:line="240" w:lineRule="auto"/>
              <w:rPr>
                <w:rFonts w:ascii="Times New Roman" w:hAnsi="Times New Roman" w:cs="Times New Roman"/>
                <w:b/>
                <w:sz w:val="24"/>
                <w:szCs w:val="24"/>
                <w:lang w:val="uk-UA"/>
              </w:rPr>
            </w:pP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56A57A3E" w14:textId="17E791E2" w:rsidR="00684689" w:rsidRPr="0028589B" w:rsidRDefault="00F0437F" w:rsidP="00FB54F7">
            <w:pPr>
              <w:tabs>
                <w:tab w:val="left" w:pos="0"/>
              </w:tabs>
              <w:spacing w:line="240" w:lineRule="auto"/>
              <w:ind w:firstLine="622"/>
              <w:jc w:val="both"/>
              <w:rPr>
                <w:rFonts w:ascii="Times New Roman" w:hAnsi="Times New Roman" w:cs="Times New Roman"/>
                <w:sz w:val="24"/>
                <w:szCs w:val="24"/>
                <w:lang w:val="uk-UA" w:eastAsia="en-US"/>
              </w:rPr>
            </w:pPr>
            <w:r w:rsidRPr="0028589B">
              <w:rPr>
                <w:rFonts w:ascii="Times New Roman" w:hAnsi="Times New Roman" w:cs="Times New Roman"/>
                <w:sz w:val="24"/>
                <w:szCs w:val="24"/>
                <w:lang w:val="uk-UA" w:eastAsia="en-US"/>
              </w:rPr>
              <w:t xml:space="preserve">Метою викладання </w:t>
            </w:r>
            <w:r w:rsidR="00953175" w:rsidRPr="0028589B">
              <w:rPr>
                <w:rFonts w:ascii="Times New Roman" w:hAnsi="Times New Roman" w:cs="Times New Roman"/>
                <w:sz w:val="24"/>
                <w:szCs w:val="24"/>
                <w:lang w:val="uk-UA" w:eastAsia="en-US"/>
              </w:rPr>
              <w:t xml:space="preserve">освітньої компоненти </w:t>
            </w:r>
            <w:r w:rsidRPr="0028589B">
              <w:rPr>
                <w:rFonts w:ascii="Times New Roman" w:hAnsi="Times New Roman" w:cs="Times New Roman"/>
                <w:sz w:val="24"/>
                <w:szCs w:val="24"/>
                <w:lang w:val="uk-UA" w:eastAsia="en-US"/>
              </w:rPr>
              <w:t>“Ділова українська мова” є</w:t>
            </w:r>
            <w:r w:rsidR="008B3834" w:rsidRPr="00F0437F">
              <w:rPr>
                <w:rFonts w:ascii="Times New Roman" w:hAnsi="Times New Roman" w:cs="Times New Roman"/>
                <w:sz w:val="24"/>
                <w:szCs w:val="24"/>
                <w:lang w:val="uk-UA" w:eastAsia="en-US"/>
              </w:rPr>
              <w:t xml:space="preserve"> усвідомлення системи української мови і розкриття </w:t>
            </w:r>
            <w:r w:rsidR="008B3834">
              <w:rPr>
                <w:rFonts w:ascii="Times New Roman" w:hAnsi="Times New Roman" w:cs="Times New Roman"/>
                <w:sz w:val="24"/>
                <w:szCs w:val="24"/>
                <w:lang w:val="uk-UA" w:eastAsia="en-US"/>
              </w:rPr>
              <w:t>особливостей її функціонування в</w:t>
            </w:r>
            <w:r w:rsidR="008B3834" w:rsidRPr="00F0437F">
              <w:rPr>
                <w:rFonts w:ascii="Times New Roman" w:hAnsi="Times New Roman" w:cs="Times New Roman"/>
                <w:sz w:val="24"/>
                <w:szCs w:val="24"/>
                <w:lang w:val="uk-UA" w:eastAsia="en-US"/>
              </w:rPr>
              <w:t xml:space="preserve"> межах професійного спілкування</w:t>
            </w:r>
            <w:r w:rsidR="008B3834">
              <w:rPr>
                <w:rFonts w:ascii="Times New Roman" w:hAnsi="Times New Roman" w:cs="Times New Roman"/>
                <w:sz w:val="24"/>
                <w:szCs w:val="24"/>
                <w:lang w:val="uk-UA" w:eastAsia="en-US"/>
              </w:rPr>
              <w:t xml:space="preserve"> та </w:t>
            </w:r>
            <w:r w:rsidRPr="0028589B">
              <w:rPr>
                <w:rFonts w:ascii="Times New Roman" w:hAnsi="Times New Roman" w:cs="Times New Roman"/>
                <w:sz w:val="24"/>
                <w:szCs w:val="24"/>
                <w:lang w:val="uk-UA" w:eastAsia="en-US"/>
              </w:rPr>
              <w:t xml:space="preserve">формування комунікативної компетентності </w:t>
            </w:r>
            <w:r w:rsidR="00953175" w:rsidRPr="0028589B">
              <w:rPr>
                <w:rFonts w:ascii="Times New Roman" w:hAnsi="Times New Roman" w:cs="Times New Roman"/>
                <w:sz w:val="24"/>
                <w:szCs w:val="24"/>
                <w:lang w:val="uk-UA" w:eastAsia="en-US"/>
              </w:rPr>
              <w:t>здобувачів вищої освіти</w:t>
            </w:r>
            <w:r w:rsidRPr="0028589B">
              <w:rPr>
                <w:rFonts w:ascii="Times New Roman" w:hAnsi="Times New Roman" w:cs="Times New Roman"/>
                <w:sz w:val="24"/>
                <w:szCs w:val="24"/>
                <w:lang w:val="uk-UA" w:eastAsia="en-US"/>
              </w:rPr>
              <w:t xml:space="preserve">; набуття комунікативного досвіду, що сприяє розвиткові креативних здібностей </w:t>
            </w:r>
            <w:r w:rsidR="009653E8" w:rsidRPr="0028589B">
              <w:rPr>
                <w:rFonts w:ascii="Times New Roman" w:hAnsi="Times New Roman" w:cs="Times New Roman"/>
                <w:sz w:val="24"/>
                <w:szCs w:val="24"/>
                <w:lang w:val="uk-UA" w:eastAsia="en-US"/>
              </w:rPr>
              <w:t xml:space="preserve">здобувачів вищої освіти </w:t>
            </w:r>
            <w:r w:rsidRPr="0028589B">
              <w:rPr>
                <w:rFonts w:ascii="Times New Roman" w:hAnsi="Times New Roman" w:cs="Times New Roman"/>
                <w:sz w:val="24"/>
                <w:szCs w:val="24"/>
                <w:lang w:val="uk-UA" w:eastAsia="en-US"/>
              </w:rPr>
              <w:t>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вироб</w:t>
            </w:r>
            <w:r w:rsidR="009F0612" w:rsidRPr="0028589B">
              <w:rPr>
                <w:rFonts w:ascii="Times New Roman" w:hAnsi="Times New Roman" w:cs="Times New Roman"/>
                <w:sz w:val="24"/>
                <w:szCs w:val="24"/>
                <w:lang w:val="uk-UA" w:eastAsia="en-US"/>
              </w:rPr>
              <w:t>лення навичок оптимальної мовленнєвої поведінки у професійній царині</w:t>
            </w:r>
            <w:r w:rsidRPr="0028589B">
              <w:rPr>
                <w:rFonts w:ascii="Times New Roman" w:hAnsi="Times New Roman" w:cs="Times New Roman"/>
                <w:sz w:val="24"/>
                <w:szCs w:val="24"/>
                <w:lang w:val="uk-UA" w:eastAsia="en-US"/>
              </w:rPr>
              <w:t xml:space="preserve">: вплив на співрозмовника за допомогою вмілого використання різноманітних </w:t>
            </w:r>
            <w:proofErr w:type="spellStart"/>
            <w:r w:rsidRPr="0028589B">
              <w:rPr>
                <w:rFonts w:ascii="Times New Roman" w:hAnsi="Times New Roman" w:cs="Times New Roman"/>
                <w:sz w:val="24"/>
                <w:szCs w:val="24"/>
                <w:lang w:val="uk-UA" w:eastAsia="en-US"/>
              </w:rPr>
              <w:t>мовних</w:t>
            </w:r>
            <w:proofErr w:type="spellEnd"/>
            <w:r w:rsidRPr="0028589B">
              <w:rPr>
                <w:rFonts w:ascii="Times New Roman" w:hAnsi="Times New Roman" w:cs="Times New Roman"/>
                <w:sz w:val="24"/>
                <w:szCs w:val="24"/>
                <w:lang w:val="uk-UA" w:eastAsia="en-US"/>
              </w:rPr>
              <w:t xml:space="preserve"> засобів, оволодіння культурою монологу, діалогу та </w:t>
            </w:r>
            <w:proofErr w:type="spellStart"/>
            <w:r w:rsidRPr="0028589B">
              <w:rPr>
                <w:rFonts w:ascii="Times New Roman" w:hAnsi="Times New Roman" w:cs="Times New Roman"/>
                <w:sz w:val="24"/>
                <w:szCs w:val="24"/>
                <w:lang w:val="uk-UA" w:eastAsia="en-US"/>
              </w:rPr>
              <w:t>полілогу</w:t>
            </w:r>
            <w:proofErr w:type="spellEnd"/>
            <w:r w:rsidRPr="0028589B">
              <w:rPr>
                <w:rFonts w:ascii="Times New Roman" w:hAnsi="Times New Roman" w:cs="Times New Roman"/>
                <w:sz w:val="24"/>
                <w:szCs w:val="24"/>
                <w:lang w:val="uk-UA" w:eastAsia="en-US"/>
              </w:rPr>
              <w:t>; сприйняття й відтворення фахових текстів, з</w:t>
            </w:r>
            <w:r w:rsidR="00301B64" w:rsidRPr="0028589B">
              <w:rPr>
                <w:rFonts w:ascii="Times New Roman" w:hAnsi="Times New Roman" w:cs="Times New Roman"/>
                <w:sz w:val="24"/>
                <w:szCs w:val="24"/>
                <w:lang w:val="uk-UA" w:eastAsia="en-US"/>
              </w:rPr>
              <w:t>асвоєння лексики й термінології</w:t>
            </w:r>
            <w:r w:rsidRPr="0028589B">
              <w:rPr>
                <w:rFonts w:ascii="Times New Roman" w:hAnsi="Times New Roman" w:cs="Times New Roman"/>
                <w:sz w:val="24"/>
                <w:szCs w:val="24"/>
                <w:lang w:val="uk-UA" w:eastAsia="en-US"/>
              </w:rPr>
              <w:t xml:space="preserve"> фаху, вибір комунікативно виправданих </w:t>
            </w:r>
            <w:proofErr w:type="spellStart"/>
            <w:r w:rsidRPr="0028589B">
              <w:rPr>
                <w:rFonts w:ascii="Times New Roman" w:hAnsi="Times New Roman" w:cs="Times New Roman"/>
                <w:sz w:val="24"/>
                <w:szCs w:val="24"/>
                <w:lang w:val="uk-UA" w:eastAsia="en-US"/>
              </w:rPr>
              <w:t>мовних</w:t>
            </w:r>
            <w:proofErr w:type="spellEnd"/>
            <w:r w:rsidRPr="0028589B">
              <w:rPr>
                <w:rFonts w:ascii="Times New Roman" w:hAnsi="Times New Roman" w:cs="Times New Roman"/>
                <w:sz w:val="24"/>
                <w:szCs w:val="24"/>
                <w:lang w:val="uk-UA" w:eastAsia="en-US"/>
              </w:rPr>
              <w:t xml:space="preserve"> засобів</w:t>
            </w:r>
            <w:r w:rsidR="008B3834">
              <w:rPr>
                <w:rFonts w:ascii="Times New Roman" w:hAnsi="Times New Roman" w:cs="Times New Roman"/>
                <w:sz w:val="24"/>
                <w:szCs w:val="24"/>
                <w:lang w:val="uk-UA" w:eastAsia="en-US"/>
              </w:rPr>
              <w:t xml:space="preserve"> та</w:t>
            </w:r>
            <w:r w:rsidRPr="0028589B">
              <w:rPr>
                <w:rFonts w:ascii="Times New Roman" w:hAnsi="Times New Roman" w:cs="Times New Roman"/>
                <w:sz w:val="24"/>
                <w:szCs w:val="24"/>
                <w:lang w:val="uk-UA" w:eastAsia="en-US"/>
              </w:rPr>
              <w:t xml:space="preserve"> </w:t>
            </w:r>
            <w:proofErr w:type="spellStart"/>
            <w:r w:rsidRPr="0028589B">
              <w:rPr>
                <w:rFonts w:ascii="Times New Roman" w:hAnsi="Times New Roman" w:cs="Times New Roman"/>
                <w:sz w:val="24"/>
                <w:szCs w:val="24"/>
                <w:lang w:val="uk-UA" w:eastAsia="en-US"/>
              </w:rPr>
              <w:t>послуговування</w:t>
            </w:r>
            <w:proofErr w:type="spellEnd"/>
            <w:r w:rsidRPr="0028589B">
              <w:rPr>
                <w:rFonts w:ascii="Times New Roman" w:hAnsi="Times New Roman" w:cs="Times New Roman"/>
                <w:sz w:val="24"/>
                <w:szCs w:val="24"/>
                <w:lang w:val="uk-UA" w:eastAsia="en-US"/>
              </w:rPr>
              <w:t xml:space="preserve"> різними типами словників.</w:t>
            </w:r>
          </w:p>
        </w:tc>
      </w:tr>
      <w:tr w:rsidR="00F0437F" w:rsidRPr="00147D68" w14:paraId="699CDE96"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798C9B8D" w14:textId="651DF656" w:rsidR="008753EE" w:rsidRPr="0002076E" w:rsidRDefault="008753EE" w:rsidP="00215849">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Компетентності, формуванню яких сприяє </w:t>
            </w:r>
            <w:r w:rsidR="007F6D7F" w:rsidRPr="007F6D7F">
              <w:rPr>
                <w:rFonts w:ascii="Times New Roman" w:hAnsi="Times New Roman" w:cs="Times New Roman"/>
                <w:b/>
                <w:sz w:val="24"/>
                <w:szCs w:val="24"/>
                <w:lang w:val="uk-UA"/>
              </w:rPr>
              <w:t>освітн</w:t>
            </w:r>
            <w:r w:rsidR="00215849">
              <w:rPr>
                <w:rFonts w:ascii="Times New Roman" w:hAnsi="Times New Roman" w:cs="Times New Roman"/>
                <w:b/>
                <w:sz w:val="24"/>
                <w:szCs w:val="24"/>
                <w:lang w:val="uk-UA"/>
              </w:rPr>
              <w:t>я</w:t>
            </w:r>
            <w:r w:rsidR="007F6D7F" w:rsidRPr="007F6D7F">
              <w:rPr>
                <w:rFonts w:ascii="Times New Roman" w:hAnsi="Times New Roman" w:cs="Times New Roman"/>
                <w:b/>
                <w:sz w:val="24"/>
                <w:szCs w:val="24"/>
                <w:lang w:val="uk-UA"/>
              </w:rPr>
              <w:t xml:space="preserve"> компонент</w:t>
            </w:r>
            <w:r w:rsidR="00215849">
              <w:rPr>
                <w:rFonts w:ascii="Times New Roman" w:hAnsi="Times New Roman" w:cs="Times New Roman"/>
                <w:b/>
                <w:sz w:val="24"/>
                <w:szCs w:val="24"/>
                <w:lang w:val="uk-UA"/>
              </w:rPr>
              <w:t>а</w:t>
            </w: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1F16A31E" w14:textId="77777777" w:rsidR="008A36E4" w:rsidRPr="0028589B" w:rsidRDefault="008A36E4" w:rsidP="008A36E4">
            <w:pPr>
              <w:spacing w:line="240" w:lineRule="auto"/>
              <w:ind w:left="338" w:hanging="338"/>
              <w:rPr>
                <w:rFonts w:ascii="Times New Roman" w:eastAsia="Times New Roman" w:hAnsi="Times New Roman" w:cs="Times New Roman"/>
                <w:bCs/>
                <w:sz w:val="24"/>
                <w:szCs w:val="24"/>
                <w:lang w:val="uk-UA" w:eastAsia="uk-UA"/>
              </w:rPr>
            </w:pPr>
            <w:r w:rsidRPr="0028589B">
              <w:rPr>
                <w:rFonts w:ascii="Times New Roman" w:eastAsia="Times New Roman" w:hAnsi="Times New Roman" w:cs="Times New Roman"/>
                <w:bCs/>
                <w:sz w:val="24"/>
                <w:szCs w:val="24"/>
                <w:lang w:val="uk-UA" w:eastAsia="uk-UA"/>
              </w:rPr>
              <w:t>ЗК3. Здатність спілкуватися державною мовою як усно, так і письмово.</w:t>
            </w:r>
          </w:p>
          <w:p w14:paraId="3A08723D" w14:textId="77777777" w:rsidR="008A36E4" w:rsidRPr="0028589B" w:rsidRDefault="008A36E4" w:rsidP="008A36E4">
            <w:pPr>
              <w:spacing w:line="240" w:lineRule="auto"/>
              <w:ind w:left="338" w:hanging="338"/>
              <w:rPr>
                <w:rFonts w:ascii="Times New Roman" w:eastAsia="Times New Roman" w:hAnsi="Times New Roman" w:cs="Times New Roman"/>
                <w:bCs/>
                <w:sz w:val="24"/>
                <w:szCs w:val="24"/>
                <w:lang w:val="uk-UA" w:eastAsia="uk-UA"/>
              </w:rPr>
            </w:pPr>
            <w:r w:rsidRPr="0028589B">
              <w:rPr>
                <w:rFonts w:ascii="Times New Roman" w:eastAsia="Times New Roman" w:hAnsi="Times New Roman" w:cs="Times New Roman"/>
                <w:bCs/>
                <w:sz w:val="24"/>
                <w:szCs w:val="24"/>
                <w:lang w:val="uk-UA" w:eastAsia="uk-UA"/>
              </w:rPr>
              <w:t>ЗК8. Навички міжособистісної взаємодії.</w:t>
            </w:r>
          </w:p>
          <w:p w14:paraId="4CCA8DE6" w14:textId="77777777" w:rsidR="008A36E4" w:rsidRPr="0028589B" w:rsidRDefault="008A36E4" w:rsidP="008A36E4">
            <w:pPr>
              <w:spacing w:line="240" w:lineRule="auto"/>
              <w:ind w:left="338" w:hanging="338"/>
              <w:jc w:val="both"/>
              <w:rPr>
                <w:rFonts w:ascii="Times New Roman" w:eastAsia="Times New Roman" w:hAnsi="Times New Roman" w:cs="Times New Roman"/>
                <w:bCs/>
                <w:sz w:val="24"/>
                <w:szCs w:val="24"/>
                <w:lang w:val="uk-UA" w:eastAsia="uk-UA"/>
              </w:rPr>
            </w:pPr>
            <w:r w:rsidRPr="0028589B">
              <w:rPr>
                <w:rFonts w:ascii="Times New Roman" w:eastAsia="Times New Roman" w:hAnsi="Times New Roman" w:cs="Times New Roman"/>
                <w:bCs/>
                <w:sz w:val="24"/>
                <w:szCs w:val="24"/>
                <w:lang w:val="uk-UA" w:eastAsia="uk-UA"/>
              </w:rPr>
              <w:t>ЗК13.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22386C3B" w14:textId="5D9E2B14" w:rsidR="00684689" w:rsidRPr="0028589B" w:rsidRDefault="00FB54F7" w:rsidP="00FB54F7">
            <w:pPr>
              <w:ind w:left="338" w:hanging="338"/>
              <w:rPr>
                <w:sz w:val="24"/>
                <w:szCs w:val="24"/>
                <w:lang w:val="uk-UA"/>
              </w:rPr>
            </w:pPr>
            <w:r w:rsidRPr="00A60613">
              <w:rPr>
                <w:rFonts w:ascii="Times New Roman" w:eastAsia="Times New Roman" w:hAnsi="Times New Roman" w:cs="Times New Roman"/>
                <w:bCs/>
                <w:lang w:val="uk-UA" w:eastAsia="uk-UA"/>
              </w:rPr>
              <w:t>ЗК14.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F0437F" w:rsidRPr="00147D68" w14:paraId="45844A86"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42140173" w14:textId="77777777" w:rsidR="00E363F9" w:rsidRPr="0002076E" w:rsidRDefault="001220BA">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Результати навчання </w:t>
            </w:r>
          </w:p>
          <w:p w14:paraId="14887445" w14:textId="77777777" w:rsidR="008753EE" w:rsidRPr="0002076E" w:rsidRDefault="008753EE">
            <w:pPr>
              <w:spacing w:line="240" w:lineRule="auto"/>
              <w:rPr>
                <w:rFonts w:ascii="Times New Roman" w:hAnsi="Times New Roman" w:cs="Times New Roman"/>
                <w:b/>
                <w:sz w:val="24"/>
                <w:szCs w:val="24"/>
                <w:lang w:val="uk-UA"/>
              </w:rPr>
            </w:pP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68E35D5C" w14:textId="77777777" w:rsidR="008A36E4" w:rsidRPr="0028589B" w:rsidRDefault="008A36E4" w:rsidP="008A36E4">
            <w:pPr>
              <w:autoSpaceDE w:val="0"/>
              <w:autoSpaceDN w:val="0"/>
              <w:adjustRightInd w:val="0"/>
              <w:spacing w:line="240" w:lineRule="auto"/>
              <w:ind w:left="338" w:hanging="338"/>
              <w:jc w:val="both"/>
              <w:rPr>
                <w:rFonts w:ascii="Times New Roman" w:eastAsia="Calibri" w:hAnsi="Times New Roman" w:cs="Times New Roman"/>
                <w:color w:val="000000"/>
                <w:sz w:val="24"/>
                <w:szCs w:val="24"/>
                <w:lang w:val="uk-UA"/>
              </w:rPr>
            </w:pPr>
            <w:r w:rsidRPr="0028589B">
              <w:rPr>
                <w:rFonts w:ascii="Times New Roman" w:eastAsia="Calibri" w:hAnsi="Times New Roman" w:cs="Times New Roman"/>
                <w:color w:val="000000"/>
                <w:sz w:val="24"/>
                <w:szCs w:val="24"/>
                <w:lang w:val="uk-UA"/>
              </w:rPr>
              <w:t xml:space="preserve">ПРН-1 (Р1) Описувати принцип дії за допомогою наукових концепцій, теорій та методів та перевіряти результати при </w:t>
            </w:r>
            <w:proofErr w:type="spellStart"/>
            <w:r w:rsidRPr="0028589B">
              <w:rPr>
                <w:rFonts w:ascii="Times New Roman" w:eastAsia="Calibri" w:hAnsi="Times New Roman" w:cs="Times New Roman"/>
                <w:color w:val="000000"/>
                <w:sz w:val="24"/>
                <w:szCs w:val="24"/>
                <w:lang w:val="uk-UA"/>
              </w:rPr>
              <w:t>проєктуванні</w:t>
            </w:r>
            <w:proofErr w:type="spellEnd"/>
            <w:r w:rsidRPr="0028589B">
              <w:rPr>
                <w:rFonts w:ascii="Times New Roman" w:eastAsia="Calibri" w:hAnsi="Times New Roman" w:cs="Times New Roman"/>
                <w:color w:val="000000"/>
                <w:sz w:val="24"/>
                <w:szCs w:val="24"/>
                <w:lang w:val="uk-UA"/>
              </w:rPr>
              <w:t xml:space="preserve"> та застосуванні приладів, пристроїв та систем електроніки. Використовувати документацію, пов’язану з професійною діяльністю, із застосуванням сучасних технологій та засобів офісного устаткування; сприймати та використовувати іноземні мови, включаючи спеціальну термінологію, для проведення пошуку літератури та перекладу текстів зарубіжних авторів з технічної та фахової тематики.</w:t>
            </w:r>
          </w:p>
          <w:p w14:paraId="391BCFD2" w14:textId="4DAC5FC8" w:rsidR="008A36E4" w:rsidRPr="0028589B" w:rsidRDefault="008A36E4" w:rsidP="008A36E4">
            <w:pPr>
              <w:autoSpaceDE w:val="0"/>
              <w:autoSpaceDN w:val="0"/>
              <w:adjustRightInd w:val="0"/>
              <w:spacing w:line="240" w:lineRule="auto"/>
              <w:ind w:left="338" w:hanging="338"/>
              <w:jc w:val="both"/>
              <w:rPr>
                <w:rFonts w:ascii="Times New Roman" w:eastAsia="Calibri" w:hAnsi="Times New Roman" w:cs="Times New Roman"/>
                <w:color w:val="000000"/>
                <w:sz w:val="24"/>
                <w:szCs w:val="24"/>
                <w:lang w:val="uk-UA"/>
              </w:rPr>
            </w:pPr>
            <w:r w:rsidRPr="0028589B">
              <w:rPr>
                <w:rFonts w:ascii="Times New Roman" w:eastAsia="Calibri" w:hAnsi="Times New Roman" w:cs="Times New Roman"/>
                <w:color w:val="000000"/>
                <w:sz w:val="24"/>
                <w:szCs w:val="24"/>
                <w:lang w:val="uk-UA"/>
              </w:rPr>
              <w:t>ПРН-12 (Р12) Використовувати документацію, пов’язану з професійною діяльністю, із застосуванням сучасних технологій та засобів офісного устаткування; використовувати англійську мову, включаючи спеціальну термінологію, для спілкування з фахівцями, проведення літературного пошуку та читання текстів з технічної та фахової тематики.</w:t>
            </w:r>
          </w:p>
          <w:p w14:paraId="51E12639" w14:textId="29D448FE" w:rsidR="00684689" w:rsidRPr="0028589B" w:rsidRDefault="008A36E4" w:rsidP="00FB54F7">
            <w:pPr>
              <w:autoSpaceDE w:val="0"/>
              <w:autoSpaceDN w:val="0"/>
              <w:adjustRightInd w:val="0"/>
              <w:spacing w:line="240" w:lineRule="auto"/>
              <w:ind w:left="338" w:hanging="338"/>
              <w:jc w:val="both"/>
              <w:rPr>
                <w:sz w:val="24"/>
                <w:szCs w:val="24"/>
                <w:lang w:val="uk-UA"/>
              </w:rPr>
            </w:pPr>
            <w:r w:rsidRPr="0028589B">
              <w:rPr>
                <w:rFonts w:ascii="Times New Roman" w:eastAsia="Calibri" w:hAnsi="Times New Roman" w:cs="Times New Roman"/>
                <w:color w:val="000000"/>
                <w:sz w:val="24"/>
                <w:szCs w:val="24"/>
                <w:lang w:val="uk-UA"/>
              </w:rPr>
              <w:t>ПРН-14 (Р14) Дотримуватися норм сучасної української ділової та професійної мови.</w:t>
            </w:r>
          </w:p>
        </w:tc>
      </w:tr>
      <w:tr w:rsidR="00F0437F" w:rsidRPr="001220BA" w14:paraId="5207D94B"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7F2BCD25" w14:textId="44751981" w:rsidR="00E363F9" w:rsidRPr="0002076E" w:rsidRDefault="001220BA">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Обсяг </w:t>
            </w:r>
            <w:r w:rsidR="007F6D7F" w:rsidRPr="007F6D7F">
              <w:rPr>
                <w:rFonts w:ascii="Times New Roman" w:hAnsi="Times New Roman" w:cs="Times New Roman"/>
                <w:b/>
                <w:sz w:val="24"/>
                <w:szCs w:val="24"/>
                <w:lang w:val="uk-UA"/>
              </w:rPr>
              <w:t>освітньої компоненти</w:t>
            </w: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4E69F5CF" w14:textId="50011376" w:rsidR="00684689" w:rsidRPr="00910C8D" w:rsidRDefault="00BA0CEF" w:rsidP="00FB54F7">
            <w:pPr>
              <w:spacing w:line="240" w:lineRule="auto"/>
              <w:rPr>
                <w:rFonts w:ascii="Times New Roman" w:hAnsi="Times New Roman" w:cs="Times New Roman"/>
                <w:sz w:val="24"/>
                <w:szCs w:val="24"/>
                <w:lang w:val="uk-UA"/>
              </w:rPr>
            </w:pPr>
            <w:r w:rsidRPr="00910C8D">
              <w:rPr>
                <w:rFonts w:ascii="Times New Roman" w:hAnsi="Times New Roman" w:cs="Times New Roman"/>
                <w:sz w:val="24"/>
                <w:szCs w:val="24"/>
                <w:lang w:val="uk-UA"/>
              </w:rPr>
              <w:t xml:space="preserve">Загальний обсяг </w:t>
            </w:r>
            <w:r w:rsidR="007F6D7F">
              <w:rPr>
                <w:rFonts w:ascii="Times New Roman" w:hAnsi="Times New Roman" w:cs="Times New Roman"/>
                <w:sz w:val="24"/>
                <w:szCs w:val="24"/>
                <w:lang w:val="uk-UA" w:eastAsia="en-US"/>
              </w:rPr>
              <w:t>освітньої</w:t>
            </w:r>
            <w:r w:rsidR="007F6D7F" w:rsidRPr="00F0437F">
              <w:rPr>
                <w:rFonts w:ascii="Times New Roman" w:hAnsi="Times New Roman" w:cs="Times New Roman"/>
                <w:sz w:val="24"/>
                <w:szCs w:val="24"/>
                <w:lang w:val="uk-UA" w:eastAsia="en-US"/>
              </w:rPr>
              <w:t xml:space="preserve"> </w:t>
            </w:r>
            <w:r w:rsidR="007F6D7F">
              <w:rPr>
                <w:rFonts w:ascii="Times New Roman" w:hAnsi="Times New Roman" w:cs="Times New Roman"/>
                <w:sz w:val="24"/>
                <w:szCs w:val="24"/>
                <w:lang w:val="uk-UA" w:eastAsia="en-US"/>
              </w:rPr>
              <w:t>компоненти</w:t>
            </w:r>
            <w:r w:rsidRPr="00910C8D">
              <w:rPr>
                <w:rFonts w:ascii="Times New Roman" w:hAnsi="Times New Roman" w:cs="Times New Roman"/>
                <w:sz w:val="24"/>
                <w:szCs w:val="24"/>
                <w:lang w:val="uk-UA"/>
              </w:rPr>
              <w:t xml:space="preserve">: </w:t>
            </w:r>
            <w:r w:rsidR="00FC5D70">
              <w:rPr>
                <w:rFonts w:ascii="Times New Roman" w:hAnsi="Times New Roman" w:cs="Times New Roman"/>
                <w:sz w:val="24"/>
                <w:szCs w:val="24"/>
                <w:lang w:val="uk-UA"/>
              </w:rPr>
              <w:t>4</w:t>
            </w:r>
            <w:r w:rsidR="007F09A5">
              <w:rPr>
                <w:rFonts w:ascii="Times New Roman" w:hAnsi="Times New Roman" w:cs="Times New Roman"/>
                <w:sz w:val="24"/>
                <w:szCs w:val="24"/>
                <w:lang w:val="uk-UA"/>
              </w:rPr>
              <w:t xml:space="preserve"> </w:t>
            </w:r>
            <w:r w:rsidR="009766F9" w:rsidRPr="00910C8D">
              <w:rPr>
                <w:rFonts w:ascii="Times New Roman" w:hAnsi="Times New Roman" w:cs="Times New Roman"/>
                <w:sz w:val="24"/>
                <w:szCs w:val="24"/>
                <w:lang w:val="uk-UA"/>
              </w:rPr>
              <w:t>кредит</w:t>
            </w:r>
            <w:r w:rsidR="00FC5D70">
              <w:rPr>
                <w:rFonts w:ascii="Times New Roman" w:hAnsi="Times New Roman" w:cs="Times New Roman"/>
                <w:sz w:val="24"/>
                <w:szCs w:val="24"/>
                <w:lang w:val="uk-UA"/>
              </w:rPr>
              <w:t>и</w:t>
            </w:r>
            <w:r w:rsidR="00910C8D">
              <w:rPr>
                <w:rFonts w:ascii="Times New Roman" w:hAnsi="Times New Roman" w:cs="Times New Roman"/>
                <w:sz w:val="24"/>
                <w:szCs w:val="24"/>
                <w:lang w:val="uk-UA"/>
              </w:rPr>
              <w:t xml:space="preserve"> </w:t>
            </w:r>
            <w:r w:rsidRPr="00910C8D">
              <w:rPr>
                <w:rFonts w:ascii="Times New Roman" w:hAnsi="Times New Roman" w:cs="Times New Roman"/>
                <w:sz w:val="24"/>
                <w:szCs w:val="24"/>
                <w:lang w:val="uk-UA"/>
              </w:rPr>
              <w:t xml:space="preserve">ЄКТС </w:t>
            </w:r>
            <w:r w:rsidR="00FC5D70">
              <w:rPr>
                <w:rFonts w:ascii="Times New Roman" w:hAnsi="Times New Roman" w:cs="Times New Roman"/>
                <w:sz w:val="24"/>
                <w:szCs w:val="24"/>
                <w:lang w:val="uk-UA"/>
              </w:rPr>
              <w:t>(120</w:t>
            </w:r>
            <w:r w:rsidR="00910C8D">
              <w:rPr>
                <w:rFonts w:ascii="Times New Roman" w:hAnsi="Times New Roman" w:cs="Times New Roman"/>
                <w:sz w:val="24"/>
                <w:szCs w:val="24"/>
                <w:lang w:val="uk-UA"/>
              </w:rPr>
              <w:t xml:space="preserve"> </w:t>
            </w:r>
            <w:r w:rsidR="001220BA" w:rsidRPr="00910C8D">
              <w:rPr>
                <w:rFonts w:ascii="Times New Roman" w:hAnsi="Times New Roman" w:cs="Times New Roman"/>
                <w:sz w:val="24"/>
                <w:szCs w:val="24"/>
                <w:lang w:val="uk-UA"/>
              </w:rPr>
              <w:t xml:space="preserve">годин). Для </w:t>
            </w:r>
            <w:r w:rsidR="00FC5D70">
              <w:rPr>
                <w:rFonts w:ascii="Times New Roman" w:hAnsi="Times New Roman" w:cs="Times New Roman"/>
                <w:sz w:val="24"/>
                <w:szCs w:val="24"/>
                <w:lang w:val="uk-UA"/>
              </w:rPr>
              <w:t xml:space="preserve">денної форми навчання: </w:t>
            </w:r>
            <w:r w:rsidRPr="00910C8D">
              <w:rPr>
                <w:rFonts w:ascii="Times New Roman" w:hAnsi="Times New Roman" w:cs="Times New Roman"/>
                <w:sz w:val="24"/>
                <w:szCs w:val="24"/>
                <w:lang w:val="uk-UA"/>
              </w:rPr>
              <w:t>практичні заняття –</w:t>
            </w:r>
            <w:r w:rsidR="002E710A">
              <w:rPr>
                <w:rFonts w:ascii="Times New Roman" w:hAnsi="Times New Roman" w:cs="Times New Roman"/>
                <w:sz w:val="24"/>
                <w:szCs w:val="24"/>
                <w:lang w:val="uk-UA"/>
              </w:rPr>
              <w:t xml:space="preserve"> </w:t>
            </w:r>
            <w:r w:rsidR="00FC5D70">
              <w:rPr>
                <w:rFonts w:ascii="Times New Roman" w:hAnsi="Times New Roman" w:cs="Times New Roman"/>
                <w:sz w:val="24"/>
                <w:szCs w:val="24"/>
                <w:lang w:val="uk-UA"/>
              </w:rPr>
              <w:t>42</w:t>
            </w:r>
            <w:r w:rsidR="00910C8D">
              <w:rPr>
                <w:rFonts w:ascii="Times New Roman" w:hAnsi="Times New Roman" w:cs="Times New Roman"/>
                <w:sz w:val="24"/>
                <w:szCs w:val="24"/>
                <w:lang w:val="uk-UA"/>
              </w:rPr>
              <w:t xml:space="preserve"> </w:t>
            </w:r>
            <w:r w:rsidR="001220BA" w:rsidRPr="00910C8D">
              <w:rPr>
                <w:rFonts w:ascii="Times New Roman" w:hAnsi="Times New Roman" w:cs="Times New Roman"/>
                <w:sz w:val="24"/>
                <w:szCs w:val="24"/>
                <w:lang w:val="uk-UA"/>
              </w:rPr>
              <w:t>годин</w:t>
            </w:r>
            <w:r w:rsidR="009766F9" w:rsidRPr="00910C8D">
              <w:rPr>
                <w:rFonts w:ascii="Times New Roman" w:hAnsi="Times New Roman" w:cs="Times New Roman"/>
                <w:sz w:val="24"/>
                <w:szCs w:val="24"/>
                <w:lang w:val="uk-UA"/>
              </w:rPr>
              <w:t xml:space="preserve">и, </w:t>
            </w:r>
            <w:r w:rsidRPr="00910C8D">
              <w:rPr>
                <w:rFonts w:ascii="Times New Roman" w:hAnsi="Times New Roman" w:cs="Times New Roman"/>
                <w:sz w:val="24"/>
                <w:szCs w:val="24"/>
                <w:lang w:val="uk-UA"/>
              </w:rPr>
              <w:t xml:space="preserve">самостійна робота – </w:t>
            </w:r>
            <w:r w:rsidR="00FC5D70">
              <w:rPr>
                <w:rFonts w:ascii="Times New Roman" w:hAnsi="Times New Roman" w:cs="Times New Roman"/>
                <w:sz w:val="24"/>
                <w:szCs w:val="24"/>
                <w:lang w:val="uk-UA"/>
              </w:rPr>
              <w:t>78</w:t>
            </w:r>
            <w:r w:rsidR="009766F9" w:rsidRPr="00910C8D">
              <w:rPr>
                <w:rFonts w:ascii="Times New Roman" w:hAnsi="Times New Roman" w:cs="Times New Roman"/>
                <w:sz w:val="24"/>
                <w:szCs w:val="24"/>
                <w:lang w:val="uk-UA"/>
              </w:rPr>
              <w:t xml:space="preserve"> годин.</w:t>
            </w:r>
            <w:r w:rsidR="001220BA" w:rsidRPr="00910C8D">
              <w:rPr>
                <w:rFonts w:ascii="Times New Roman" w:hAnsi="Times New Roman" w:cs="Times New Roman"/>
                <w:sz w:val="24"/>
                <w:szCs w:val="24"/>
                <w:lang w:val="uk-UA"/>
              </w:rPr>
              <w:t xml:space="preserve"> </w:t>
            </w:r>
          </w:p>
        </w:tc>
      </w:tr>
      <w:tr w:rsidR="00F0437F" w:rsidRPr="001220BA" w14:paraId="659A85A6"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1227FCF2" w14:textId="69118115" w:rsidR="00684689" w:rsidRPr="0002076E" w:rsidRDefault="00EE354C" w:rsidP="00147D68">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Форма підсумкового контролю</w:t>
            </w: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0EC6398D" w14:textId="004276AF" w:rsidR="00EE354C" w:rsidRPr="00910C8D" w:rsidRDefault="002E710A" w:rsidP="00910C8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Екзамен</w:t>
            </w:r>
          </w:p>
        </w:tc>
      </w:tr>
      <w:tr w:rsidR="00F0437F" w:rsidRPr="001220BA" w14:paraId="32DB30C8" w14:textId="77777777" w:rsidTr="00684689">
        <w:tc>
          <w:tcPr>
            <w:tcW w:w="2529" w:type="dxa"/>
            <w:tcBorders>
              <w:top w:val="single" w:sz="18" w:space="0" w:color="FFFEFF"/>
              <w:left w:val="single" w:sz="18" w:space="0" w:color="FFFEFF"/>
              <w:bottom w:val="single" w:sz="18" w:space="0" w:color="FFFEFF"/>
              <w:right w:val="single" w:sz="18" w:space="0" w:color="FFFEFF"/>
            </w:tcBorders>
            <w:shd w:val="clear" w:color="auto" w:fill="DAEEF3"/>
          </w:tcPr>
          <w:p w14:paraId="740630AE" w14:textId="01B8EEBB" w:rsidR="00684689" w:rsidRPr="0002076E" w:rsidRDefault="00B67CC9" w:rsidP="0028589B">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Терміни</w:t>
            </w:r>
            <w:r w:rsidR="0020110C" w:rsidRPr="0002076E">
              <w:rPr>
                <w:rFonts w:ascii="Times New Roman" w:hAnsi="Times New Roman" w:cs="Times New Roman"/>
                <w:b/>
                <w:sz w:val="24"/>
                <w:szCs w:val="24"/>
                <w:lang w:val="uk-UA"/>
              </w:rPr>
              <w:t xml:space="preserve"> викладання </w:t>
            </w:r>
            <w:r w:rsidR="007F6D7F" w:rsidRPr="007F6D7F">
              <w:rPr>
                <w:rFonts w:ascii="Times New Roman" w:hAnsi="Times New Roman" w:cs="Times New Roman"/>
                <w:b/>
                <w:sz w:val="24"/>
                <w:szCs w:val="24"/>
                <w:lang w:val="uk-UA"/>
              </w:rPr>
              <w:t>освітньої компоненти</w:t>
            </w:r>
          </w:p>
        </w:tc>
        <w:tc>
          <w:tcPr>
            <w:tcW w:w="12757" w:type="dxa"/>
            <w:gridSpan w:val="4"/>
            <w:tcBorders>
              <w:top w:val="single" w:sz="18" w:space="0" w:color="FFFEFF"/>
              <w:left w:val="single" w:sz="18" w:space="0" w:color="FFFEFF"/>
              <w:bottom w:val="single" w:sz="18" w:space="0" w:color="FFFEFF"/>
              <w:right w:val="single" w:sz="18" w:space="0" w:color="FFFEFF"/>
            </w:tcBorders>
            <w:shd w:val="clear" w:color="auto" w:fill="DAEEF3"/>
          </w:tcPr>
          <w:p w14:paraId="3E35D939" w14:textId="34281ED0" w:rsidR="005E123A" w:rsidRPr="003E5824" w:rsidRDefault="007F6D7F" w:rsidP="00910C8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eastAsia="en-US"/>
              </w:rPr>
              <w:t>Освітня</w:t>
            </w:r>
            <w:r w:rsidRPr="00F0437F">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eastAsia="en-US"/>
              </w:rPr>
              <w:t>компонента</w:t>
            </w:r>
            <w:r w:rsidRPr="00F0437F">
              <w:rPr>
                <w:rFonts w:ascii="Times New Roman" w:hAnsi="Times New Roman" w:cs="Times New Roman"/>
                <w:sz w:val="24"/>
                <w:szCs w:val="24"/>
                <w:lang w:val="uk-UA" w:eastAsia="en-US"/>
              </w:rPr>
              <w:t xml:space="preserve"> </w:t>
            </w:r>
            <w:r w:rsidR="00FC5D70">
              <w:rPr>
                <w:rFonts w:ascii="Times New Roman" w:hAnsi="Times New Roman" w:cs="Times New Roman"/>
                <w:sz w:val="24"/>
                <w:szCs w:val="24"/>
                <w:lang w:val="uk-UA"/>
              </w:rPr>
              <w:t>викладається у 1-му семестрі</w:t>
            </w:r>
            <w:r w:rsidR="00A40B6B">
              <w:rPr>
                <w:rFonts w:ascii="Times New Roman" w:hAnsi="Times New Roman" w:cs="Times New Roman"/>
                <w:sz w:val="24"/>
                <w:szCs w:val="24"/>
                <w:lang w:val="uk-UA"/>
              </w:rPr>
              <w:t xml:space="preserve"> </w:t>
            </w:r>
            <w:r w:rsidR="00A40B6B" w:rsidRPr="003E5824">
              <w:rPr>
                <w:rFonts w:ascii="Times New Roman" w:hAnsi="Times New Roman" w:cs="Times New Roman"/>
                <w:sz w:val="24"/>
                <w:szCs w:val="24"/>
                <w:lang w:val="uk-UA"/>
              </w:rPr>
              <w:t>(</w:t>
            </w:r>
            <w:r w:rsidR="00A40B6B">
              <w:rPr>
                <w:rFonts w:ascii="Times New Roman" w:hAnsi="Times New Roman" w:cs="Times New Roman"/>
                <w:sz w:val="24"/>
                <w:szCs w:val="24"/>
                <w:lang w:val="uk-UA"/>
              </w:rPr>
              <w:t>1–18 тижні</w:t>
            </w:r>
            <w:r w:rsidR="00A40B6B" w:rsidRPr="003E5824">
              <w:rPr>
                <w:rFonts w:ascii="Times New Roman" w:hAnsi="Times New Roman" w:cs="Times New Roman"/>
                <w:sz w:val="24"/>
                <w:szCs w:val="24"/>
                <w:lang w:val="uk-UA"/>
              </w:rPr>
              <w:t>)</w:t>
            </w:r>
          </w:p>
        </w:tc>
      </w:tr>
    </w:tbl>
    <w:tbl>
      <w:tblPr>
        <w:tblpPr w:leftFromText="180" w:rightFromText="180" w:vertAnchor="text" w:horzAnchor="margin" w:tblpY="242"/>
        <w:tblW w:w="1528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253"/>
        <w:gridCol w:w="14033"/>
      </w:tblGrid>
      <w:tr w:rsidR="00E363F9" w:rsidRPr="001220BA" w14:paraId="15EE139D" w14:textId="77777777" w:rsidTr="00684689">
        <w:trPr>
          <w:trHeight w:val="810"/>
        </w:trPr>
        <w:tc>
          <w:tcPr>
            <w:tcW w:w="15286"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62B6B296" w14:textId="2613CE96" w:rsidR="00E363F9" w:rsidRPr="00836015" w:rsidRDefault="00A07C24" w:rsidP="002E710A">
            <w:pPr>
              <w:spacing w:line="240" w:lineRule="auto"/>
              <w:jc w:val="center"/>
              <w:rPr>
                <w:rFonts w:ascii="Times New Roman" w:hAnsi="Times New Roman" w:cs="Times New Roman"/>
                <w:color w:val="002060"/>
                <w:sz w:val="32"/>
                <w:szCs w:val="32"/>
                <w:lang w:val="uk-UA"/>
              </w:rPr>
            </w:pPr>
            <w:r w:rsidRPr="00836015">
              <w:rPr>
                <w:rFonts w:ascii="Times New Roman" w:hAnsi="Times New Roman" w:cs="Times New Roman"/>
                <w:color w:val="002060"/>
                <w:sz w:val="32"/>
                <w:szCs w:val="32"/>
                <w:lang w:val="uk-UA"/>
              </w:rPr>
              <w:lastRenderedPageBreak/>
              <w:t>ПРОГРАМА ОСВІТНЬОЇ КОМПОНЕНТИ</w:t>
            </w:r>
          </w:p>
        </w:tc>
      </w:tr>
      <w:tr w:rsidR="00A67A13" w:rsidRPr="00910C8D" w14:paraId="396F8CB7" w14:textId="77777777" w:rsidTr="00684689">
        <w:trPr>
          <w:trHeight w:val="2223"/>
        </w:trPr>
        <w:tc>
          <w:tcPr>
            <w:tcW w:w="1253" w:type="dxa"/>
            <w:tcBorders>
              <w:top w:val="single" w:sz="18" w:space="0" w:color="FFFEFF"/>
              <w:left w:val="single" w:sz="18" w:space="0" w:color="FFFEFF"/>
              <w:right w:val="single" w:sz="18" w:space="0" w:color="FFFEFF"/>
            </w:tcBorders>
            <w:shd w:val="clear" w:color="auto" w:fill="DAEEF3"/>
          </w:tcPr>
          <w:p w14:paraId="69732FD2" w14:textId="77777777" w:rsidR="00A67A13" w:rsidRPr="001220BA" w:rsidRDefault="00A67A13">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Pr="001220BA">
              <w:rPr>
                <w:rFonts w:ascii="Times New Roman" w:hAnsi="Times New Roman" w:cs="Times New Roman"/>
                <w:b/>
                <w:sz w:val="28"/>
                <w:szCs w:val="28"/>
                <w:lang w:val="uk-UA"/>
              </w:rPr>
              <w:t>1.</w:t>
            </w:r>
          </w:p>
          <w:p w14:paraId="02FE7791" w14:textId="77777777" w:rsidR="00A67A13" w:rsidRPr="001220BA" w:rsidRDefault="00A67A13" w:rsidP="00EE62AB">
            <w:pPr>
              <w:spacing w:line="240" w:lineRule="auto"/>
              <w:rPr>
                <w:rFonts w:ascii="Times New Roman" w:hAnsi="Times New Roman" w:cs="Times New Roman"/>
                <w:b/>
                <w:sz w:val="28"/>
                <w:szCs w:val="28"/>
                <w:lang w:val="uk-UA"/>
              </w:rPr>
            </w:pPr>
          </w:p>
        </w:tc>
        <w:tc>
          <w:tcPr>
            <w:tcW w:w="14033" w:type="dxa"/>
            <w:tcBorders>
              <w:top w:val="single" w:sz="18" w:space="0" w:color="FFFEFF"/>
              <w:left w:val="single" w:sz="18" w:space="0" w:color="FFFEFF"/>
              <w:right w:val="single" w:sz="18" w:space="0" w:color="FFFEFF"/>
            </w:tcBorders>
            <w:shd w:val="clear" w:color="auto" w:fill="DAEEF3"/>
          </w:tcPr>
          <w:p w14:paraId="108411E5" w14:textId="77777777" w:rsidR="000D0D5A" w:rsidRPr="002E710A" w:rsidRDefault="00693FC6" w:rsidP="008A36E4">
            <w:pPr>
              <w:spacing w:line="240" w:lineRule="auto"/>
              <w:jc w:val="both"/>
              <w:rPr>
                <w:rFonts w:ascii="Times New Roman" w:hAnsi="Times New Roman" w:cs="Times New Roman"/>
                <w:b/>
                <w:sz w:val="24"/>
                <w:szCs w:val="24"/>
                <w:lang w:val="uk-UA"/>
              </w:rPr>
            </w:pPr>
            <w:r w:rsidRPr="002E710A">
              <w:rPr>
                <w:rFonts w:ascii="Times New Roman" w:hAnsi="Times New Roman" w:cs="Times New Roman"/>
                <w:b/>
                <w:sz w:val="24"/>
                <w:szCs w:val="24"/>
                <w:lang w:val="uk-UA"/>
              </w:rPr>
              <w:t>Основи професійного спілкування: законодавчий, но</w:t>
            </w:r>
            <w:r w:rsidR="00AA1FEC" w:rsidRPr="002E710A">
              <w:rPr>
                <w:rFonts w:ascii="Times New Roman" w:hAnsi="Times New Roman" w:cs="Times New Roman"/>
                <w:b/>
                <w:sz w:val="24"/>
                <w:szCs w:val="24"/>
                <w:lang w:val="uk-UA"/>
              </w:rPr>
              <w:t>рмативний та стильовий аспекти</w:t>
            </w:r>
          </w:p>
          <w:p w14:paraId="35AF2621" w14:textId="1CBA5EA7" w:rsidR="00A67A13" w:rsidRPr="002E710A" w:rsidRDefault="000D0D5A" w:rsidP="008A36E4">
            <w:pPr>
              <w:spacing w:line="240" w:lineRule="auto"/>
              <w:jc w:val="both"/>
              <w:rPr>
                <w:rFonts w:ascii="Times New Roman" w:hAnsi="Times New Roman" w:cs="Times New Roman"/>
                <w:bCs/>
                <w:sz w:val="24"/>
                <w:szCs w:val="24"/>
                <w:lang w:val="uk-UA"/>
              </w:rPr>
            </w:pPr>
            <w:r w:rsidRPr="002E710A">
              <w:rPr>
                <w:rFonts w:ascii="Times New Roman" w:hAnsi="Times New Roman" w:cs="Times New Roman"/>
                <w:bCs/>
                <w:sz w:val="24"/>
                <w:szCs w:val="24"/>
                <w:lang w:val="uk-UA"/>
              </w:rPr>
              <w:t>1.1.</w:t>
            </w:r>
            <w:r w:rsidR="00A67A13" w:rsidRPr="002E710A">
              <w:rPr>
                <w:rFonts w:ascii="Times New Roman" w:hAnsi="Times New Roman" w:cs="Times New Roman"/>
                <w:bCs/>
                <w:sz w:val="24"/>
                <w:szCs w:val="24"/>
                <w:lang w:val="uk-UA"/>
              </w:rPr>
              <w:t xml:space="preserve"> Поняття національної та літерат</w:t>
            </w:r>
            <w:r w:rsidRPr="002E710A">
              <w:rPr>
                <w:rFonts w:ascii="Times New Roman" w:hAnsi="Times New Roman" w:cs="Times New Roman"/>
                <w:bCs/>
                <w:sz w:val="24"/>
                <w:szCs w:val="24"/>
                <w:lang w:val="uk-UA"/>
              </w:rPr>
              <w:t xml:space="preserve">урної мови. Мова професійного спілкування як функціональний різновид української літературної мови. </w:t>
            </w:r>
            <w:proofErr w:type="spellStart"/>
            <w:r w:rsidRPr="002E710A">
              <w:rPr>
                <w:rFonts w:ascii="Times New Roman" w:hAnsi="Times New Roman" w:cs="Times New Roman"/>
                <w:bCs/>
                <w:sz w:val="24"/>
                <w:szCs w:val="24"/>
                <w:lang w:val="uk-UA"/>
              </w:rPr>
              <w:t>Мовна</w:t>
            </w:r>
            <w:proofErr w:type="spellEnd"/>
            <w:r w:rsidRPr="002E710A">
              <w:rPr>
                <w:rFonts w:ascii="Times New Roman" w:hAnsi="Times New Roman" w:cs="Times New Roman"/>
                <w:bCs/>
                <w:sz w:val="24"/>
                <w:szCs w:val="24"/>
                <w:lang w:val="uk-UA"/>
              </w:rPr>
              <w:t>, мовленнєва, комунікативна компетенції</w:t>
            </w:r>
            <w:r w:rsidR="00A67A13" w:rsidRPr="002E710A">
              <w:rPr>
                <w:rFonts w:ascii="Times New Roman" w:hAnsi="Times New Roman" w:cs="Times New Roman"/>
                <w:bCs/>
                <w:sz w:val="24"/>
                <w:szCs w:val="24"/>
                <w:lang w:val="uk-UA"/>
              </w:rPr>
              <w:t xml:space="preserve">. </w:t>
            </w:r>
            <w:proofErr w:type="spellStart"/>
            <w:r w:rsidR="00A67A13" w:rsidRPr="002E710A">
              <w:rPr>
                <w:rFonts w:ascii="Times New Roman" w:hAnsi="Times New Roman" w:cs="Times New Roman"/>
                <w:bCs/>
                <w:sz w:val="24"/>
                <w:szCs w:val="24"/>
                <w:lang w:val="uk-UA"/>
              </w:rPr>
              <w:t>Мовні</w:t>
            </w:r>
            <w:proofErr w:type="spellEnd"/>
            <w:r w:rsidR="00A67A13" w:rsidRPr="002E710A">
              <w:rPr>
                <w:rFonts w:ascii="Times New Roman" w:hAnsi="Times New Roman" w:cs="Times New Roman"/>
                <w:bCs/>
                <w:sz w:val="24"/>
                <w:szCs w:val="24"/>
                <w:lang w:val="uk-UA"/>
              </w:rPr>
              <w:t xml:space="preserve"> норми. </w:t>
            </w:r>
            <w:proofErr w:type="spellStart"/>
            <w:r w:rsidR="00A67A13" w:rsidRPr="002E710A">
              <w:rPr>
                <w:rFonts w:ascii="Times New Roman" w:hAnsi="Times New Roman" w:cs="Times New Roman"/>
                <w:bCs/>
                <w:sz w:val="24"/>
                <w:szCs w:val="24"/>
                <w:lang w:val="uk-UA"/>
              </w:rPr>
              <w:t>Мовне</w:t>
            </w:r>
            <w:proofErr w:type="spellEnd"/>
            <w:r w:rsidR="00A67A13" w:rsidRPr="002E710A">
              <w:rPr>
                <w:rFonts w:ascii="Times New Roman" w:hAnsi="Times New Roman" w:cs="Times New Roman"/>
                <w:bCs/>
                <w:sz w:val="24"/>
                <w:szCs w:val="24"/>
                <w:lang w:val="uk-UA"/>
              </w:rPr>
              <w:t xml:space="preserve"> законодавство та </w:t>
            </w:r>
            <w:proofErr w:type="spellStart"/>
            <w:r w:rsidR="00A67A13" w:rsidRPr="002E710A">
              <w:rPr>
                <w:rFonts w:ascii="Times New Roman" w:hAnsi="Times New Roman" w:cs="Times New Roman"/>
                <w:bCs/>
                <w:sz w:val="24"/>
                <w:szCs w:val="24"/>
                <w:lang w:val="uk-UA"/>
              </w:rPr>
              <w:t>мовна</w:t>
            </w:r>
            <w:proofErr w:type="spellEnd"/>
            <w:r w:rsidR="00A67A13" w:rsidRPr="002E710A">
              <w:rPr>
                <w:rFonts w:ascii="Times New Roman" w:hAnsi="Times New Roman" w:cs="Times New Roman"/>
                <w:bCs/>
                <w:sz w:val="24"/>
                <w:szCs w:val="24"/>
                <w:lang w:val="uk-UA"/>
              </w:rPr>
              <w:t xml:space="preserve"> політика в Україні.</w:t>
            </w:r>
          </w:p>
          <w:p w14:paraId="1B5692B6" w14:textId="77777777" w:rsidR="00A67A13" w:rsidRPr="000D0D5A" w:rsidRDefault="000D0D5A" w:rsidP="008A36E4">
            <w:pPr>
              <w:spacing w:line="240" w:lineRule="auto"/>
              <w:jc w:val="both"/>
              <w:rPr>
                <w:rFonts w:ascii="Times New Roman" w:hAnsi="Times New Roman" w:cs="Times New Roman"/>
                <w:b/>
                <w:i/>
                <w:iCs/>
                <w:sz w:val="24"/>
                <w:szCs w:val="24"/>
                <w:lang w:val="uk-UA"/>
              </w:rPr>
            </w:pPr>
            <w:r w:rsidRPr="002E710A">
              <w:rPr>
                <w:rFonts w:ascii="Times New Roman" w:hAnsi="Times New Roman" w:cs="Times New Roman"/>
                <w:bCs/>
                <w:sz w:val="24"/>
                <w:szCs w:val="24"/>
                <w:lang w:val="uk-UA"/>
              </w:rPr>
              <w:t xml:space="preserve">1.2. </w:t>
            </w:r>
            <w:r w:rsidR="00A67A13" w:rsidRPr="002E710A">
              <w:rPr>
                <w:rFonts w:ascii="Times New Roman" w:hAnsi="Times New Roman" w:cs="Times New Roman"/>
                <w:bCs/>
                <w:sz w:val="24"/>
                <w:szCs w:val="24"/>
                <w:lang w:val="uk-UA"/>
              </w:rPr>
              <w:t>Основи культури української мови</w:t>
            </w:r>
            <w:r w:rsidR="00A67A13" w:rsidRPr="002E710A">
              <w:rPr>
                <w:rFonts w:ascii="Times New Roman" w:hAnsi="Times New Roman" w:cs="Times New Roman"/>
                <w:b/>
                <w:sz w:val="24"/>
                <w:szCs w:val="24"/>
                <w:lang w:val="uk-UA"/>
              </w:rPr>
              <w:t>.</w:t>
            </w:r>
            <w:r w:rsidRPr="002E710A">
              <w:rPr>
                <w:rFonts w:ascii="Times New Roman" w:hAnsi="Times New Roman" w:cs="Times New Roman"/>
                <w:b/>
                <w:sz w:val="24"/>
                <w:szCs w:val="24"/>
                <w:lang w:val="uk-UA"/>
              </w:rPr>
              <w:t xml:space="preserve"> </w:t>
            </w:r>
            <w:r w:rsidR="00A67A13" w:rsidRPr="002E710A">
              <w:rPr>
                <w:rFonts w:ascii="Times New Roman" w:hAnsi="Times New Roman" w:cs="Times New Roman"/>
                <w:bCs/>
                <w:sz w:val="24"/>
                <w:szCs w:val="24"/>
                <w:lang w:val="uk-UA"/>
              </w:rPr>
              <w:t>Мова й культура мовлення в житті професійного комунікатора. Комунікативні ознаки культури мови. Комун</w:t>
            </w:r>
            <w:r w:rsidRPr="002E710A">
              <w:rPr>
                <w:rFonts w:ascii="Times New Roman" w:hAnsi="Times New Roman" w:cs="Times New Roman"/>
                <w:bCs/>
                <w:sz w:val="24"/>
                <w:szCs w:val="24"/>
                <w:lang w:val="uk-UA"/>
              </w:rPr>
              <w:t>ікативна</w:t>
            </w:r>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професіограма</w:t>
            </w:r>
            <w:proofErr w:type="spellEnd"/>
            <w:r>
              <w:rPr>
                <w:rFonts w:ascii="Times New Roman" w:hAnsi="Times New Roman" w:cs="Times New Roman"/>
                <w:bCs/>
                <w:sz w:val="24"/>
                <w:szCs w:val="24"/>
                <w:lang w:val="uk-UA"/>
              </w:rPr>
              <w:t xml:space="preserve"> фахівця. </w:t>
            </w:r>
            <w:r w:rsidR="00A67A13" w:rsidRPr="007E4F7B">
              <w:rPr>
                <w:rFonts w:ascii="Times New Roman" w:hAnsi="Times New Roman" w:cs="Times New Roman"/>
                <w:bCs/>
                <w:sz w:val="24"/>
                <w:szCs w:val="24"/>
                <w:lang w:val="uk-UA"/>
              </w:rPr>
              <w:t>Сло</w:t>
            </w:r>
            <w:r>
              <w:rPr>
                <w:rFonts w:ascii="Times New Roman" w:hAnsi="Times New Roman" w:cs="Times New Roman"/>
                <w:bCs/>
                <w:sz w:val="24"/>
                <w:szCs w:val="24"/>
                <w:lang w:val="uk-UA"/>
              </w:rPr>
              <w:t xml:space="preserve">вники у професійному мовленні. </w:t>
            </w:r>
            <w:proofErr w:type="spellStart"/>
            <w:r w:rsidR="00A67A13" w:rsidRPr="007E4F7B">
              <w:rPr>
                <w:rFonts w:ascii="Times New Roman" w:hAnsi="Times New Roman" w:cs="Times New Roman"/>
                <w:bCs/>
                <w:sz w:val="24"/>
                <w:szCs w:val="24"/>
                <w:lang w:val="uk-UA"/>
              </w:rPr>
              <w:t>Мовний</w:t>
            </w:r>
            <w:proofErr w:type="spellEnd"/>
            <w:r w:rsidR="00A67A13" w:rsidRPr="007E4F7B">
              <w:rPr>
                <w:rFonts w:ascii="Times New Roman" w:hAnsi="Times New Roman" w:cs="Times New Roman"/>
                <w:bCs/>
                <w:sz w:val="24"/>
                <w:szCs w:val="24"/>
                <w:lang w:val="uk-UA"/>
              </w:rPr>
              <w:t xml:space="preserve">, мовленнєвий, </w:t>
            </w:r>
            <w:proofErr w:type="spellStart"/>
            <w:r w:rsidR="00A67A13" w:rsidRPr="007E4F7B">
              <w:rPr>
                <w:rFonts w:ascii="Times New Roman" w:hAnsi="Times New Roman" w:cs="Times New Roman"/>
                <w:bCs/>
                <w:sz w:val="24"/>
                <w:szCs w:val="24"/>
                <w:lang w:val="uk-UA"/>
              </w:rPr>
              <w:t>спілкувальни</w:t>
            </w:r>
            <w:r>
              <w:rPr>
                <w:rFonts w:ascii="Times New Roman" w:hAnsi="Times New Roman" w:cs="Times New Roman"/>
                <w:bCs/>
                <w:sz w:val="24"/>
                <w:szCs w:val="24"/>
                <w:lang w:val="uk-UA"/>
              </w:rPr>
              <w:t>й</w:t>
            </w:r>
            <w:proofErr w:type="spellEnd"/>
            <w:r>
              <w:rPr>
                <w:rFonts w:ascii="Times New Roman" w:hAnsi="Times New Roman" w:cs="Times New Roman"/>
                <w:bCs/>
                <w:sz w:val="24"/>
                <w:szCs w:val="24"/>
                <w:lang w:val="uk-UA"/>
              </w:rPr>
              <w:t xml:space="preserve"> етикет. </w:t>
            </w:r>
          </w:p>
          <w:p w14:paraId="0E10C590" w14:textId="77777777" w:rsidR="00A67A13" w:rsidRDefault="000D0D5A" w:rsidP="008A36E4">
            <w:pPr>
              <w:spacing w:line="240" w:lineRule="auto"/>
              <w:jc w:val="both"/>
              <w:rPr>
                <w:rFonts w:ascii="Times New Roman" w:hAnsi="Times New Roman" w:cs="Times New Roman"/>
                <w:sz w:val="24"/>
                <w:szCs w:val="24"/>
                <w:lang w:val="uk-UA"/>
              </w:rPr>
            </w:pPr>
            <w:r w:rsidRPr="000D0D5A">
              <w:rPr>
                <w:rFonts w:ascii="Times New Roman" w:hAnsi="Times New Roman" w:cs="Times New Roman"/>
                <w:sz w:val="24"/>
                <w:szCs w:val="24"/>
                <w:lang w:val="uk-UA"/>
              </w:rPr>
              <w:t xml:space="preserve">1.3. </w:t>
            </w:r>
            <w:r w:rsidR="00A67A13" w:rsidRPr="000D0D5A">
              <w:rPr>
                <w:rFonts w:ascii="Times New Roman" w:hAnsi="Times New Roman" w:cs="Times New Roman"/>
                <w:sz w:val="24"/>
                <w:szCs w:val="24"/>
                <w:lang w:val="uk-UA"/>
              </w:rPr>
              <w:t>Стилі сучасної української літературної мови у професійному спілкуванні.</w:t>
            </w:r>
            <w:r>
              <w:rPr>
                <w:rFonts w:ascii="Times New Roman" w:hAnsi="Times New Roman" w:cs="Times New Roman"/>
                <w:sz w:val="24"/>
                <w:szCs w:val="24"/>
                <w:lang w:val="uk-UA"/>
              </w:rPr>
              <w:t xml:space="preserve"> </w:t>
            </w:r>
            <w:r w:rsidR="00A67A13" w:rsidRPr="007E4F7B">
              <w:rPr>
                <w:rFonts w:ascii="Times New Roman" w:hAnsi="Times New Roman" w:cs="Times New Roman"/>
                <w:sz w:val="24"/>
                <w:szCs w:val="24"/>
                <w:lang w:val="uk-UA"/>
              </w:rPr>
              <w:t xml:space="preserve">Функціональні стилі української мови та сфера їх застосування. Основні ознаки функціональних стилів. Професійна сфера як інтеграція офіційно-ділового, наукового й розмовного стилів. Текст як форма реалізації </w:t>
            </w:r>
            <w:proofErr w:type="spellStart"/>
            <w:r w:rsidR="00A67A13" w:rsidRPr="007E4F7B">
              <w:rPr>
                <w:rFonts w:ascii="Times New Roman" w:hAnsi="Times New Roman" w:cs="Times New Roman"/>
                <w:sz w:val="24"/>
                <w:szCs w:val="24"/>
                <w:lang w:val="uk-UA"/>
              </w:rPr>
              <w:t>мовнопрофесійної</w:t>
            </w:r>
            <w:proofErr w:type="spellEnd"/>
            <w:r w:rsidR="00A67A13" w:rsidRPr="007E4F7B">
              <w:rPr>
                <w:rFonts w:ascii="Times New Roman" w:hAnsi="Times New Roman" w:cs="Times New Roman"/>
                <w:sz w:val="24"/>
                <w:szCs w:val="24"/>
                <w:lang w:val="uk-UA"/>
              </w:rPr>
              <w:t xml:space="preserve"> діяльності.</w:t>
            </w:r>
          </w:p>
          <w:p w14:paraId="634717F9" w14:textId="68E0AB19" w:rsidR="00684689" w:rsidRPr="000D0D5A" w:rsidRDefault="00684689" w:rsidP="008A36E4">
            <w:pPr>
              <w:spacing w:line="240" w:lineRule="auto"/>
              <w:jc w:val="both"/>
              <w:rPr>
                <w:rFonts w:ascii="Times New Roman" w:hAnsi="Times New Roman" w:cs="Times New Roman"/>
                <w:sz w:val="24"/>
                <w:szCs w:val="24"/>
                <w:lang w:val="uk-UA"/>
              </w:rPr>
            </w:pPr>
          </w:p>
        </w:tc>
      </w:tr>
      <w:tr w:rsidR="00A67A13" w:rsidRPr="001220BA" w14:paraId="4D871BF5" w14:textId="77777777" w:rsidTr="00684689">
        <w:trPr>
          <w:trHeight w:val="1362"/>
        </w:trPr>
        <w:tc>
          <w:tcPr>
            <w:tcW w:w="1253" w:type="dxa"/>
            <w:tcBorders>
              <w:top w:val="single" w:sz="18" w:space="0" w:color="FFFEFF"/>
              <w:left w:val="single" w:sz="18" w:space="0" w:color="FFFEFF"/>
              <w:right w:val="single" w:sz="18" w:space="0" w:color="FFFEFF"/>
            </w:tcBorders>
            <w:shd w:val="clear" w:color="auto" w:fill="DAEEF3"/>
          </w:tcPr>
          <w:p w14:paraId="0776197B" w14:textId="77777777" w:rsidR="00A67A13" w:rsidRPr="001220BA" w:rsidRDefault="00A67A13" w:rsidP="00A67A13">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2. </w:t>
            </w:r>
          </w:p>
          <w:p w14:paraId="58BC44B8" w14:textId="77777777" w:rsidR="00A67A13" w:rsidRPr="001220BA" w:rsidRDefault="00A67A13" w:rsidP="00C80E1F">
            <w:pPr>
              <w:spacing w:line="240" w:lineRule="auto"/>
              <w:rPr>
                <w:rFonts w:ascii="Times New Roman" w:hAnsi="Times New Roman" w:cs="Times New Roman"/>
                <w:b/>
                <w:sz w:val="28"/>
                <w:szCs w:val="28"/>
                <w:lang w:val="uk-UA"/>
              </w:rPr>
            </w:pPr>
          </w:p>
        </w:tc>
        <w:tc>
          <w:tcPr>
            <w:tcW w:w="14033" w:type="dxa"/>
            <w:tcBorders>
              <w:top w:val="single" w:sz="18" w:space="0" w:color="FFFEFF"/>
              <w:left w:val="single" w:sz="18" w:space="0" w:color="FFFEFF"/>
              <w:right w:val="single" w:sz="18" w:space="0" w:color="FFFEFF"/>
            </w:tcBorders>
            <w:shd w:val="clear" w:color="auto" w:fill="DAEEF3"/>
          </w:tcPr>
          <w:p w14:paraId="49A53A28" w14:textId="77777777" w:rsidR="002A02AF" w:rsidRPr="002E710A" w:rsidRDefault="002A02AF" w:rsidP="008A36E4">
            <w:pPr>
              <w:spacing w:line="240" w:lineRule="auto"/>
              <w:jc w:val="both"/>
              <w:rPr>
                <w:rFonts w:ascii="Times New Roman" w:hAnsi="Times New Roman" w:cs="Times New Roman"/>
                <w:b/>
                <w:bCs/>
                <w:sz w:val="24"/>
                <w:szCs w:val="24"/>
                <w:lang w:val="uk-UA"/>
              </w:rPr>
            </w:pPr>
            <w:r w:rsidRPr="002E710A">
              <w:rPr>
                <w:rFonts w:ascii="Times New Roman" w:hAnsi="Times New Roman" w:cs="Times New Roman"/>
                <w:b/>
                <w:bCs/>
                <w:sz w:val="24"/>
                <w:szCs w:val="24"/>
                <w:lang w:val="uk-UA"/>
              </w:rPr>
              <w:t>Професійна комунікація</w:t>
            </w:r>
          </w:p>
          <w:p w14:paraId="62B4FF46" w14:textId="77777777" w:rsidR="002A02AF" w:rsidRPr="002A02AF" w:rsidRDefault="002A02AF" w:rsidP="008A36E4">
            <w:pPr>
              <w:spacing w:line="240" w:lineRule="auto"/>
              <w:jc w:val="both"/>
              <w:rPr>
                <w:rFonts w:ascii="Times New Roman" w:hAnsi="Times New Roman" w:cs="Times New Roman"/>
                <w:sz w:val="24"/>
                <w:szCs w:val="24"/>
                <w:lang w:val="uk-UA"/>
              </w:rPr>
            </w:pPr>
            <w:r w:rsidRPr="002E710A">
              <w:rPr>
                <w:rFonts w:ascii="Times New Roman" w:hAnsi="Times New Roman" w:cs="Times New Roman"/>
                <w:sz w:val="24"/>
                <w:szCs w:val="24"/>
                <w:lang w:val="uk-UA"/>
              </w:rPr>
              <w:t>2.1. С</w:t>
            </w:r>
            <w:r w:rsidRPr="002A02AF">
              <w:rPr>
                <w:rFonts w:ascii="Times New Roman" w:hAnsi="Times New Roman" w:cs="Times New Roman"/>
                <w:sz w:val="24"/>
                <w:szCs w:val="24"/>
                <w:lang w:val="uk-UA"/>
              </w:rPr>
              <w:t>пілкування й комунікація. Функції спілкування. Види, типи й форми професійного спілкування. Основні закони спілкування. Стратегії спілкування. Невербальні компоненти спілкування. Гендерні аспекти спілкування.</w:t>
            </w:r>
          </w:p>
          <w:p w14:paraId="3CDE8610" w14:textId="77777777" w:rsidR="00A67A13" w:rsidRDefault="002A02AF" w:rsidP="008A36E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2A02AF">
              <w:rPr>
                <w:rFonts w:ascii="Times New Roman" w:hAnsi="Times New Roman" w:cs="Times New Roman"/>
                <w:sz w:val="24"/>
                <w:szCs w:val="24"/>
                <w:lang w:val="uk-UA"/>
              </w:rPr>
              <w:t xml:space="preserve">.2. Публічний виступ як важливий засіб комунікації переконання. Мистецтво аргументації. </w:t>
            </w:r>
            <w:proofErr w:type="spellStart"/>
            <w:r w:rsidRPr="002A02AF">
              <w:rPr>
                <w:rFonts w:ascii="Times New Roman" w:hAnsi="Times New Roman" w:cs="Times New Roman"/>
                <w:sz w:val="24"/>
                <w:szCs w:val="24"/>
                <w:lang w:val="uk-UA"/>
              </w:rPr>
              <w:t>Мовні</w:t>
            </w:r>
            <w:proofErr w:type="spellEnd"/>
            <w:r w:rsidRPr="002A02AF">
              <w:rPr>
                <w:rFonts w:ascii="Times New Roman" w:hAnsi="Times New Roman" w:cs="Times New Roman"/>
                <w:sz w:val="24"/>
                <w:szCs w:val="24"/>
                <w:lang w:val="uk-UA"/>
              </w:rPr>
              <w:t xml:space="preserve"> засоби переконування. Комунікативні вимоги до </w:t>
            </w:r>
            <w:proofErr w:type="spellStart"/>
            <w:r w:rsidRPr="002A02AF">
              <w:rPr>
                <w:rFonts w:ascii="Times New Roman" w:hAnsi="Times New Roman" w:cs="Times New Roman"/>
                <w:sz w:val="24"/>
                <w:szCs w:val="24"/>
                <w:lang w:val="uk-UA"/>
              </w:rPr>
              <w:t>мовної</w:t>
            </w:r>
            <w:proofErr w:type="spellEnd"/>
            <w:r w:rsidRPr="002A02AF">
              <w:rPr>
                <w:rFonts w:ascii="Times New Roman" w:hAnsi="Times New Roman" w:cs="Times New Roman"/>
                <w:sz w:val="24"/>
                <w:szCs w:val="24"/>
                <w:lang w:val="uk-UA"/>
              </w:rPr>
              <w:t xml:space="preserve"> поведінки під час публічного виступу. Види публічного мовлення. Презентація як різновид публічного мовлення. Культура сприймання публічного виступу. Уміння ставити запитання, уміння слухати. Особливості усного фахового спілкування. Індивідуальні та колективні форми фахового спілкування.</w:t>
            </w:r>
          </w:p>
          <w:p w14:paraId="54B20C1A" w14:textId="6CB0273F" w:rsidR="00684689" w:rsidRPr="00693FC6" w:rsidRDefault="00684689" w:rsidP="008A36E4">
            <w:pPr>
              <w:spacing w:line="240" w:lineRule="auto"/>
              <w:jc w:val="both"/>
              <w:rPr>
                <w:rFonts w:ascii="Times New Roman" w:hAnsi="Times New Roman" w:cs="Times New Roman"/>
                <w:sz w:val="24"/>
                <w:szCs w:val="24"/>
                <w:lang w:val="uk-UA"/>
              </w:rPr>
            </w:pPr>
          </w:p>
        </w:tc>
      </w:tr>
      <w:tr w:rsidR="00A67A13" w:rsidRPr="001220BA" w14:paraId="30D7C3C4" w14:textId="77777777" w:rsidTr="00684689">
        <w:trPr>
          <w:trHeight w:val="811"/>
        </w:trPr>
        <w:tc>
          <w:tcPr>
            <w:tcW w:w="1253" w:type="dxa"/>
            <w:tcBorders>
              <w:top w:val="single" w:sz="18" w:space="0" w:color="FFFEFF"/>
              <w:left w:val="single" w:sz="18" w:space="0" w:color="FFFEFF"/>
              <w:right w:val="single" w:sz="18" w:space="0" w:color="FFFEFF"/>
            </w:tcBorders>
            <w:shd w:val="clear" w:color="auto" w:fill="DAEEF3"/>
          </w:tcPr>
          <w:p w14:paraId="53487007" w14:textId="77777777" w:rsidR="00A67A13" w:rsidRDefault="00A67A13" w:rsidP="00A67A13">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00931DB8">
              <w:rPr>
                <w:rFonts w:ascii="Times New Roman" w:hAnsi="Times New Roman" w:cs="Times New Roman"/>
                <w:b/>
                <w:sz w:val="28"/>
                <w:szCs w:val="28"/>
                <w:lang w:val="uk-UA"/>
              </w:rPr>
              <w:t>3</w:t>
            </w:r>
            <w:r>
              <w:rPr>
                <w:rFonts w:ascii="Times New Roman" w:hAnsi="Times New Roman" w:cs="Times New Roman"/>
                <w:b/>
                <w:sz w:val="28"/>
                <w:szCs w:val="28"/>
                <w:lang w:val="uk-UA"/>
              </w:rPr>
              <w:t xml:space="preserve">. </w:t>
            </w:r>
          </w:p>
          <w:p w14:paraId="1CFE9735" w14:textId="77777777" w:rsidR="00A67A13" w:rsidRDefault="00A67A13" w:rsidP="005D3A5E">
            <w:pPr>
              <w:spacing w:line="240" w:lineRule="auto"/>
              <w:rPr>
                <w:rFonts w:ascii="Times New Roman" w:hAnsi="Times New Roman" w:cs="Times New Roman"/>
                <w:b/>
                <w:sz w:val="28"/>
                <w:szCs w:val="28"/>
                <w:lang w:val="uk-UA"/>
              </w:rPr>
            </w:pPr>
          </w:p>
        </w:tc>
        <w:tc>
          <w:tcPr>
            <w:tcW w:w="14033" w:type="dxa"/>
            <w:tcBorders>
              <w:top w:val="single" w:sz="18" w:space="0" w:color="FFFEFF"/>
              <w:left w:val="single" w:sz="18" w:space="0" w:color="FFFEFF"/>
              <w:right w:val="single" w:sz="18" w:space="0" w:color="FFFEFF"/>
            </w:tcBorders>
            <w:shd w:val="clear" w:color="auto" w:fill="DAEEF3"/>
          </w:tcPr>
          <w:p w14:paraId="6DFB9DD9" w14:textId="77777777" w:rsidR="002A02AF" w:rsidRPr="002E710A" w:rsidRDefault="002A02AF" w:rsidP="008A36E4">
            <w:pPr>
              <w:spacing w:line="240" w:lineRule="auto"/>
              <w:jc w:val="both"/>
              <w:rPr>
                <w:rFonts w:ascii="Times New Roman" w:hAnsi="Times New Roman" w:cs="Times New Roman"/>
                <w:b/>
                <w:bCs/>
                <w:sz w:val="24"/>
                <w:szCs w:val="24"/>
                <w:lang w:val="uk-UA"/>
              </w:rPr>
            </w:pPr>
            <w:r w:rsidRPr="002E710A">
              <w:rPr>
                <w:rFonts w:ascii="Times New Roman" w:hAnsi="Times New Roman" w:cs="Times New Roman"/>
                <w:b/>
                <w:bCs/>
                <w:sz w:val="24"/>
                <w:szCs w:val="24"/>
                <w:lang w:val="uk-UA"/>
              </w:rPr>
              <w:t>Ділові папери як складова професійного дискурсу</w:t>
            </w:r>
          </w:p>
          <w:p w14:paraId="68E3869D" w14:textId="77777777" w:rsidR="002A02AF" w:rsidRPr="002A02AF" w:rsidRDefault="002A02AF" w:rsidP="008A36E4">
            <w:pPr>
              <w:spacing w:line="240" w:lineRule="auto"/>
              <w:jc w:val="both"/>
              <w:rPr>
                <w:rFonts w:ascii="Times New Roman" w:hAnsi="Times New Roman" w:cs="Times New Roman"/>
                <w:sz w:val="24"/>
                <w:szCs w:val="24"/>
                <w:lang w:val="uk-UA"/>
              </w:rPr>
            </w:pPr>
            <w:r w:rsidRPr="002E710A">
              <w:rPr>
                <w:rFonts w:ascii="Times New Roman" w:hAnsi="Times New Roman" w:cs="Times New Roman"/>
                <w:sz w:val="24"/>
                <w:szCs w:val="24"/>
                <w:lang w:val="uk-UA"/>
              </w:rPr>
              <w:t>3.1. Класифікація документів. Національний стандарт України. Склад реквізитів документів. Вимоги до змісту та розташування реквізитів</w:t>
            </w:r>
            <w:r w:rsidRPr="002A02AF">
              <w:rPr>
                <w:rFonts w:ascii="Times New Roman" w:hAnsi="Times New Roman" w:cs="Times New Roman"/>
                <w:sz w:val="24"/>
                <w:szCs w:val="24"/>
                <w:lang w:val="uk-UA"/>
              </w:rPr>
              <w:t>. Вимоги до бланків документів. Оформлювання сторінки. Вимоги до тексту документа.</w:t>
            </w:r>
          </w:p>
          <w:p w14:paraId="3D2859F3" w14:textId="77777777" w:rsidR="002A02AF" w:rsidRDefault="002A02AF" w:rsidP="008A36E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2A02AF">
              <w:rPr>
                <w:rFonts w:ascii="Times New Roman" w:hAnsi="Times New Roman" w:cs="Times New Roman"/>
                <w:sz w:val="24"/>
                <w:szCs w:val="24"/>
                <w:lang w:val="uk-UA"/>
              </w:rPr>
              <w:t xml:space="preserve">.2. Документація з </w:t>
            </w:r>
            <w:proofErr w:type="spellStart"/>
            <w:r w:rsidRPr="002A02AF">
              <w:rPr>
                <w:rFonts w:ascii="Times New Roman" w:hAnsi="Times New Roman" w:cs="Times New Roman"/>
                <w:sz w:val="24"/>
                <w:szCs w:val="24"/>
                <w:lang w:val="uk-UA"/>
              </w:rPr>
              <w:t>кадрово</w:t>
            </w:r>
            <w:proofErr w:type="spellEnd"/>
            <w:r w:rsidRPr="002A02AF">
              <w:rPr>
                <w:rFonts w:ascii="Times New Roman" w:hAnsi="Times New Roman" w:cs="Times New Roman"/>
                <w:sz w:val="24"/>
                <w:szCs w:val="24"/>
                <w:lang w:val="uk-UA"/>
              </w:rPr>
              <w:t>-контрактних питань.  Довідково-інформаційні документи. Етикет службового листування.</w:t>
            </w:r>
          </w:p>
          <w:p w14:paraId="7BB02DBE" w14:textId="3FC9D620" w:rsidR="00684689" w:rsidRPr="007F0885" w:rsidRDefault="00684689" w:rsidP="008A36E4">
            <w:pPr>
              <w:spacing w:line="240" w:lineRule="auto"/>
              <w:jc w:val="both"/>
              <w:rPr>
                <w:rFonts w:ascii="Times New Roman" w:hAnsi="Times New Roman" w:cs="Times New Roman"/>
                <w:sz w:val="24"/>
                <w:szCs w:val="24"/>
                <w:lang w:val="uk-UA"/>
              </w:rPr>
            </w:pPr>
          </w:p>
        </w:tc>
      </w:tr>
      <w:tr w:rsidR="00A67A13" w:rsidRPr="001220BA" w14:paraId="3BDC7450" w14:textId="77777777" w:rsidTr="00684689">
        <w:trPr>
          <w:trHeight w:val="2490"/>
        </w:trPr>
        <w:tc>
          <w:tcPr>
            <w:tcW w:w="1253" w:type="dxa"/>
            <w:tcBorders>
              <w:top w:val="single" w:sz="18" w:space="0" w:color="FFFEFF"/>
              <w:left w:val="single" w:sz="18" w:space="0" w:color="FFFEFF"/>
              <w:right w:val="single" w:sz="18" w:space="0" w:color="FFFEFF"/>
            </w:tcBorders>
            <w:shd w:val="clear" w:color="auto" w:fill="DAEEF3"/>
          </w:tcPr>
          <w:p w14:paraId="607E05DA" w14:textId="77777777" w:rsidR="00A67A13" w:rsidRDefault="00A67A13" w:rsidP="00A67A13">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Тема 4.</w:t>
            </w:r>
          </w:p>
          <w:p w14:paraId="5DB35941" w14:textId="77777777" w:rsidR="00A67A13" w:rsidRDefault="00A67A13" w:rsidP="00BE203C">
            <w:pPr>
              <w:spacing w:line="240" w:lineRule="auto"/>
              <w:rPr>
                <w:rFonts w:ascii="Times New Roman" w:hAnsi="Times New Roman" w:cs="Times New Roman"/>
                <w:b/>
                <w:sz w:val="28"/>
                <w:szCs w:val="28"/>
                <w:lang w:val="uk-UA"/>
              </w:rPr>
            </w:pPr>
          </w:p>
        </w:tc>
        <w:tc>
          <w:tcPr>
            <w:tcW w:w="14033" w:type="dxa"/>
            <w:tcBorders>
              <w:top w:val="single" w:sz="18" w:space="0" w:color="FFFEFF"/>
              <w:left w:val="single" w:sz="18" w:space="0" w:color="FFFEFF"/>
              <w:right w:val="single" w:sz="18" w:space="0" w:color="FFFEFF"/>
            </w:tcBorders>
            <w:shd w:val="clear" w:color="auto" w:fill="DAEEF3"/>
          </w:tcPr>
          <w:p w14:paraId="44740361" w14:textId="77777777" w:rsidR="007A5442" w:rsidRPr="002E710A" w:rsidRDefault="007A5442" w:rsidP="008A36E4">
            <w:pPr>
              <w:spacing w:line="240" w:lineRule="auto"/>
              <w:jc w:val="both"/>
              <w:rPr>
                <w:rFonts w:ascii="Times New Roman" w:hAnsi="Times New Roman" w:cs="Times New Roman"/>
                <w:b/>
                <w:sz w:val="24"/>
                <w:szCs w:val="24"/>
                <w:lang w:val="uk-UA"/>
              </w:rPr>
            </w:pPr>
            <w:r w:rsidRPr="002E710A">
              <w:rPr>
                <w:rFonts w:ascii="Times New Roman" w:hAnsi="Times New Roman" w:cs="Times New Roman"/>
                <w:b/>
                <w:sz w:val="24"/>
                <w:szCs w:val="24"/>
                <w:lang w:val="uk-UA"/>
              </w:rPr>
              <w:t>Наукова комунікація як складова фахової діяльності</w:t>
            </w:r>
          </w:p>
          <w:p w14:paraId="31B2883D" w14:textId="73AF41A1" w:rsidR="00A67A13" w:rsidRPr="002E710A" w:rsidRDefault="007A5442" w:rsidP="008A36E4">
            <w:pPr>
              <w:spacing w:line="240" w:lineRule="auto"/>
              <w:jc w:val="both"/>
              <w:rPr>
                <w:rFonts w:ascii="Times New Roman" w:hAnsi="Times New Roman" w:cs="Times New Roman"/>
                <w:sz w:val="24"/>
                <w:szCs w:val="24"/>
                <w:lang w:val="uk-UA"/>
              </w:rPr>
            </w:pPr>
            <w:r w:rsidRPr="002E710A">
              <w:rPr>
                <w:rFonts w:ascii="Times New Roman" w:hAnsi="Times New Roman" w:cs="Times New Roman"/>
                <w:sz w:val="24"/>
                <w:szCs w:val="24"/>
                <w:lang w:val="uk-UA"/>
              </w:rPr>
              <w:t xml:space="preserve">4.1. </w:t>
            </w:r>
            <w:r w:rsidR="00A67A13" w:rsidRPr="002E710A">
              <w:rPr>
                <w:rFonts w:ascii="Times New Roman" w:hAnsi="Times New Roman" w:cs="Times New Roman"/>
                <w:sz w:val="24"/>
                <w:szCs w:val="24"/>
                <w:lang w:val="uk-UA"/>
              </w:rPr>
              <w:t>Українська термінологія в професійному спілкуванні.</w:t>
            </w:r>
            <w:r w:rsidRPr="002E710A">
              <w:rPr>
                <w:rFonts w:ascii="Times New Roman" w:hAnsi="Times New Roman" w:cs="Times New Roman"/>
                <w:sz w:val="24"/>
                <w:szCs w:val="24"/>
                <w:lang w:val="uk-UA"/>
              </w:rPr>
              <w:t xml:space="preserve"> </w:t>
            </w:r>
            <w:r w:rsidR="00A67A13" w:rsidRPr="002E710A">
              <w:rPr>
                <w:rFonts w:ascii="Times New Roman" w:hAnsi="Times New Roman" w:cs="Times New Roman"/>
                <w:sz w:val="24"/>
                <w:szCs w:val="24"/>
                <w:lang w:val="uk-UA"/>
              </w:rPr>
              <w:t xml:space="preserve">Історія й сучасні проблеми української термінології. Термін та його ознаки. Термінологія як система. Загальнонаукова, міжгалузева й вузькоспеціальна термінологія. Термінологія фаху. Способи </w:t>
            </w:r>
            <w:r w:rsidRPr="002E710A">
              <w:rPr>
                <w:rFonts w:ascii="Times New Roman" w:hAnsi="Times New Roman" w:cs="Times New Roman"/>
                <w:sz w:val="24"/>
                <w:szCs w:val="24"/>
                <w:lang w:val="uk-UA"/>
              </w:rPr>
              <w:t>творення термінів</w:t>
            </w:r>
            <w:r w:rsidR="00A67A13" w:rsidRPr="002E710A">
              <w:rPr>
                <w:rFonts w:ascii="Times New Roman" w:hAnsi="Times New Roman" w:cs="Times New Roman"/>
                <w:sz w:val="24"/>
                <w:szCs w:val="24"/>
                <w:lang w:val="uk-UA"/>
              </w:rPr>
              <w:t xml:space="preserve"> фаху. Нормування, кодифікація й стандартизація термінів. Українські електронні термінологічні словники.</w:t>
            </w:r>
          </w:p>
          <w:p w14:paraId="29216A7F" w14:textId="77777777" w:rsidR="00A67A13" w:rsidRPr="002E710A" w:rsidRDefault="007A5442" w:rsidP="008A36E4">
            <w:pPr>
              <w:spacing w:line="240" w:lineRule="auto"/>
              <w:jc w:val="both"/>
              <w:rPr>
                <w:rFonts w:ascii="Times New Roman" w:hAnsi="Times New Roman" w:cs="Times New Roman"/>
                <w:sz w:val="24"/>
                <w:szCs w:val="24"/>
                <w:lang w:val="uk-UA"/>
              </w:rPr>
            </w:pPr>
            <w:r w:rsidRPr="002E710A">
              <w:rPr>
                <w:rFonts w:ascii="Times New Roman" w:hAnsi="Times New Roman" w:cs="Times New Roman"/>
                <w:sz w:val="24"/>
                <w:szCs w:val="24"/>
                <w:lang w:val="uk-UA"/>
              </w:rPr>
              <w:t xml:space="preserve">4.2. </w:t>
            </w:r>
            <w:r w:rsidR="00A67A13" w:rsidRPr="002E710A">
              <w:rPr>
                <w:rFonts w:ascii="Times New Roman" w:hAnsi="Times New Roman" w:cs="Times New Roman"/>
                <w:sz w:val="24"/>
                <w:szCs w:val="24"/>
                <w:lang w:val="uk-UA"/>
              </w:rPr>
              <w:t>Науковий стиль і його засоби у професійному спілкуванні.</w:t>
            </w:r>
            <w:r w:rsidRPr="002E710A">
              <w:rPr>
                <w:rFonts w:ascii="Times New Roman" w:hAnsi="Times New Roman" w:cs="Times New Roman"/>
                <w:sz w:val="24"/>
                <w:szCs w:val="24"/>
                <w:lang w:val="uk-UA"/>
              </w:rPr>
              <w:t xml:space="preserve"> </w:t>
            </w:r>
            <w:r w:rsidR="00A67A13" w:rsidRPr="002E710A">
              <w:rPr>
                <w:rFonts w:ascii="Times New Roman" w:hAnsi="Times New Roman" w:cs="Times New Roman"/>
                <w:sz w:val="24"/>
                <w:szCs w:val="24"/>
                <w:lang w:val="uk-UA"/>
              </w:rPr>
              <w:t xml:space="preserve">Особливості наукового тексту й професійного наукового викладу думки. </w:t>
            </w:r>
            <w:proofErr w:type="spellStart"/>
            <w:r w:rsidR="00A67A13" w:rsidRPr="002E710A">
              <w:rPr>
                <w:rFonts w:ascii="Times New Roman" w:hAnsi="Times New Roman" w:cs="Times New Roman"/>
                <w:sz w:val="24"/>
                <w:szCs w:val="24"/>
                <w:lang w:val="uk-UA"/>
              </w:rPr>
              <w:t>Мовні</w:t>
            </w:r>
            <w:proofErr w:type="spellEnd"/>
            <w:r w:rsidR="00A67A13" w:rsidRPr="002E710A">
              <w:rPr>
                <w:rFonts w:ascii="Times New Roman" w:hAnsi="Times New Roman" w:cs="Times New Roman"/>
                <w:sz w:val="24"/>
                <w:szCs w:val="24"/>
                <w:lang w:val="uk-UA"/>
              </w:rPr>
              <w:t xml:space="preserve"> засоби наукового стилю. Оформлювання результатів наукової діяльності. Науковий етикет фаху.</w:t>
            </w:r>
          </w:p>
          <w:p w14:paraId="01FF57EB" w14:textId="77777777" w:rsidR="00A67A13" w:rsidRPr="002E710A" w:rsidRDefault="007A5442" w:rsidP="008A36E4">
            <w:pPr>
              <w:spacing w:line="240" w:lineRule="auto"/>
              <w:jc w:val="both"/>
              <w:rPr>
                <w:rFonts w:ascii="Times New Roman" w:hAnsi="Times New Roman" w:cs="Times New Roman"/>
                <w:sz w:val="24"/>
                <w:szCs w:val="24"/>
                <w:lang w:val="uk-UA"/>
              </w:rPr>
            </w:pPr>
            <w:r w:rsidRPr="002E710A">
              <w:rPr>
                <w:rFonts w:ascii="Times New Roman" w:hAnsi="Times New Roman" w:cs="Times New Roman"/>
                <w:sz w:val="24"/>
                <w:szCs w:val="24"/>
                <w:lang w:val="uk-UA"/>
              </w:rPr>
              <w:t xml:space="preserve">4.3. </w:t>
            </w:r>
            <w:r w:rsidR="00A67A13" w:rsidRPr="002E710A">
              <w:rPr>
                <w:rFonts w:ascii="Times New Roman" w:hAnsi="Times New Roman" w:cs="Times New Roman"/>
                <w:sz w:val="24"/>
                <w:szCs w:val="24"/>
                <w:lang w:val="uk-UA"/>
              </w:rPr>
              <w:t>Проблеми перекладу й редагування</w:t>
            </w:r>
            <w:r w:rsidRPr="002E710A">
              <w:rPr>
                <w:rFonts w:ascii="Times New Roman" w:hAnsi="Times New Roman" w:cs="Times New Roman"/>
                <w:sz w:val="24"/>
                <w:szCs w:val="24"/>
                <w:lang w:val="uk-UA"/>
              </w:rPr>
              <w:t xml:space="preserve"> фахових</w:t>
            </w:r>
            <w:r w:rsidR="00A67A13" w:rsidRPr="002E710A">
              <w:rPr>
                <w:rFonts w:ascii="Times New Roman" w:hAnsi="Times New Roman" w:cs="Times New Roman"/>
                <w:sz w:val="24"/>
                <w:szCs w:val="24"/>
                <w:lang w:val="uk-UA"/>
              </w:rPr>
              <w:t xml:space="preserve"> наукових текстів.</w:t>
            </w:r>
            <w:r w:rsidRPr="002E710A">
              <w:rPr>
                <w:rFonts w:ascii="Times New Roman" w:hAnsi="Times New Roman" w:cs="Times New Roman"/>
                <w:sz w:val="24"/>
                <w:szCs w:val="24"/>
                <w:lang w:val="uk-UA"/>
              </w:rPr>
              <w:t xml:space="preserve"> </w:t>
            </w:r>
            <w:r w:rsidR="00A67A13" w:rsidRPr="002E710A">
              <w:rPr>
                <w:rFonts w:ascii="Times New Roman" w:hAnsi="Times New Roman" w:cs="Times New Roman"/>
                <w:sz w:val="24"/>
                <w:szCs w:val="24"/>
                <w:lang w:val="uk-UA"/>
              </w:rPr>
              <w:t xml:space="preserve">Суть і види перекладу. Буквальний, адекватний, реферативний, </w:t>
            </w:r>
            <w:proofErr w:type="spellStart"/>
            <w:r w:rsidR="00A67A13" w:rsidRPr="002E710A">
              <w:rPr>
                <w:rFonts w:ascii="Times New Roman" w:hAnsi="Times New Roman" w:cs="Times New Roman"/>
                <w:sz w:val="24"/>
                <w:szCs w:val="24"/>
                <w:lang w:val="uk-UA"/>
              </w:rPr>
              <w:t>анотаційний</w:t>
            </w:r>
            <w:proofErr w:type="spellEnd"/>
            <w:r w:rsidR="00A67A13" w:rsidRPr="002E710A">
              <w:rPr>
                <w:rFonts w:ascii="Times New Roman" w:hAnsi="Times New Roman" w:cs="Times New Roman"/>
                <w:sz w:val="24"/>
                <w:szCs w:val="24"/>
                <w:lang w:val="uk-UA"/>
              </w:rPr>
              <w:t xml:space="preserve"> переклад. Типові помилки під час перекладу наукових текстів українською. Вибір синоніма під час перекладу. Переклад термінів. Особливості редагування наукового тексту. Помилки у змісті й будові висловлювань.</w:t>
            </w:r>
          </w:p>
        </w:tc>
      </w:tr>
    </w:tbl>
    <w:tbl>
      <w:tblPr>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2666"/>
        <w:gridCol w:w="1134"/>
        <w:gridCol w:w="3255"/>
        <w:gridCol w:w="3397"/>
        <w:gridCol w:w="567"/>
        <w:gridCol w:w="4353"/>
        <w:gridCol w:w="22"/>
      </w:tblGrid>
      <w:tr w:rsidR="00297CA6" w:rsidRPr="001220BA" w14:paraId="479989B0" w14:textId="77777777" w:rsidTr="00147D68">
        <w:trPr>
          <w:gridAfter w:val="1"/>
          <w:wAfter w:w="22" w:type="dxa"/>
          <w:trHeight w:val="522"/>
        </w:trPr>
        <w:tc>
          <w:tcPr>
            <w:tcW w:w="15372"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725525D6" w14:textId="7ECCB700" w:rsidR="00297CA6" w:rsidRPr="00836015" w:rsidRDefault="00A07C24" w:rsidP="00836015">
            <w:pPr>
              <w:spacing w:line="240" w:lineRule="auto"/>
              <w:jc w:val="center"/>
              <w:rPr>
                <w:rFonts w:ascii="Times New Roman" w:hAnsi="Times New Roman" w:cs="Times New Roman"/>
                <w:color w:val="002060"/>
                <w:sz w:val="32"/>
                <w:szCs w:val="32"/>
                <w:lang w:val="uk-UA"/>
              </w:rPr>
            </w:pPr>
            <w:r w:rsidRPr="00836015">
              <w:rPr>
                <w:rFonts w:ascii="Times New Roman" w:hAnsi="Times New Roman" w:cs="Times New Roman"/>
                <w:color w:val="002060"/>
                <w:sz w:val="32"/>
                <w:szCs w:val="32"/>
                <w:lang w:val="uk-UA"/>
              </w:rPr>
              <w:lastRenderedPageBreak/>
              <w:t>СПИСОК РЕКОМЕНДОВАНИХ ДЖЕРЕЛ</w:t>
            </w:r>
          </w:p>
        </w:tc>
      </w:tr>
      <w:tr w:rsidR="00297CA6" w:rsidRPr="001220BA" w14:paraId="51A142AF" w14:textId="77777777" w:rsidTr="00147D68">
        <w:trPr>
          <w:gridAfter w:val="1"/>
          <w:wAfter w:w="22" w:type="dxa"/>
          <w:trHeight w:val="659"/>
        </w:trPr>
        <w:tc>
          <w:tcPr>
            <w:tcW w:w="15372"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68440405" w14:textId="6E006A74" w:rsidR="00297CA6" w:rsidRPr="00297CA6" w:rsidRDefault="00297CA6" w:rsidP="008A36E4">
            <w:pPr>
              <w:widowControl/>
              <w:spacing w:line="240" w:lineRule="auto"/>
              <w:ind w:left="321" w:hanging="321"/>
              <w:jc w:val="both"/>
              <w:rPr>
                <w:rFonts w:ascii="Times New Roman" w:hAnsi="Times New Roman" w:cs="Times New Roman"/>
                <w:sz w:val="24"/>
                <w:szCs w:val="24"/>
                <w:lang w:val="uk-UA"/>
              </w:rPr>
            </w:pPr>
            <w:r w:rsidRPr="00297CA6">
              <w:rPr>
                <w:rFonts w:ascii="Times New Roman" w:hAnsi="Times New Roman" w:cs="Times New Roman"/>
                <w:sz w:val="24"/>
                <w:szCs w:val="24"/>
              </w:rPr>
              <w:t>1.</w:t>
            </w:r>
            <w:r w:rsidRPr="00297CA6">
              <w:rPr>
                <w:rFonts w:ascii="Times New Roman" w:hAnsi="Times New Roman" w:cs="Times New Roman"/>
                <w:sz w:val="24"/>
                <w:szCs w:val="24"/>
              </w:rPr>
              <w:tab/>
            </w:r>
            <w:proofErr w:type="spellStart"/>
            <w:r w:rsidRPr="00297CA6">
              <w:rPr>
                <w:rFonts w:ascii="Times New Roman" w:hAnsi="Times New Roman" w:cs="Times New Roman"/>
                <w:sz w:val="24"/>
                <w:szCs w:val="24"/>
                <w:lang w:val="uk-UA"/>
              </w:rPr>
              <w:t>Динікова</w:t>
            </w:r>
            <w:proofErr w:type="spellEnd"/>
            <w:r w:rsidRPr="00297CA6">
              <w:rPr>
                <w:rFonts w:ascii="Times New Roman" w:hAnsi="Times New Roman" w:cs="Times New Roman"/>
                <w:sz w:val="24"/>
                <w:szCs w:val="24"/>
                <w:lang w:val="uk-UA"/>
              </w:rPr>
              <w:t xml:space="preserve">, Л. Ш. Українська мова за професійним спрямуванням </w:t>
            </w:r>
            <w:r w:rsidRPr="00C335EC">
              <w:rPr>
                <w:rFonts w:ascii="Times New Roman" w:hAnsi="Times New Roman" w:cs="Times New Roman"/>
                <w:sz w:val="24"/>
                <w:szCs w:val="24"/>
                <w:lang w:val="uk-UA"/>
              </w:rPr>
              <w:t>(для студентів технічних спеціальностей</w:t>
            </w:r>
            <w:r w:rsidRPr="00297CA6">
              <w:rPr>
                <w:rFonts w:ascii="Times New Roman" w:hAnsi="Times New Roman" w:cs="Times New Roman"/>
                <w:sz w:val="24"/>
                <w:szCs w:val="24"/>
                <w:lang w:val="uk-UA"/>
              </w:rPr>
              <w:t xml:space="preserve">): навчальний посібник. Київ: КПІ ім. Ігоря Сікорського, 2021. 138 с. </w:t>
            </w:r>
          </w:p>
          <w:p w14:paraId="145B20EA" w14:textId="2E2F4153" w:rsidR="00297CA6" w:rsidRPr="00297CA6" w:rsidRDefault="00297CA6" w:rsidP="008A36E4">
            <w:pPr>
              <w:widowControl/>
              <w:spacing w:line="240" w:lineRule="auto"/>
              <w:ind w:left="321" w:hanging="321"/>
              <w:jc w:val="both"/>
              <w:rPr>
                <w:rFonts w:ascii="Times New Roman" w:hAnsi="Times New Roman" w:cs="Times New Roman"/>
                <w:sz w:val="24"/>
                <w:szCs w:val="24"/>
                <w:lang w:val="uk-UA"/>
              </w:rPr>
            </w:pPr>
            <w:r w:rsidRPr="00297CA6">
              <w:rPr>
                <w:rFonts w:ascii="Times New Roman" w:hAnsi="Times New Roman" w:cs="Times New Roman"/>
                <w:sz w:val="24"/>
                <w:szCs w:val="24"/>
                <w:lang w:val="uk-UA"/>
              </w:rPr>
              <w:t>2.</w:t>
            </w:r>
            <w:r w:rsidRPr="00297CA6">
              <w:rPr>
                <w:rFonts w:ascii="Times New Roman" w:hAnsi="Times New Roman" w:cs="Times New Roman"/>
                <w:sz w:val="24"/>
                <w:szCs w:val="24"/>
                <w:lang w:val="uk-UA"/>
              </w:rPr>
              <w:tab/>
              <w:t xml:space="preserve">Шевчук С. Українська мова за професійним спрямуванням : підручник. Київ: </w:t>
            </w:r>
            <w:proofErr w:type="spellStart"/>
            <w:r w:rsidRPr="00297CA6">
              <w:rPr>
                <w:rFonts w:ascii="Times New Roman" w:hAnsi="Times New Roman" w:cs="Times New Roman"/>
                <w:sz w:val="24"/>
                <w:szCs w:val="24"/>
                <w:lang w:val="uk-UA"/>
              </w:rPr>
              <w:t>Алерта</w:t>
            </w:r>
            <w:proofErr w:type="spellEnd"/>
            <w:r w:rsidRPr="00297CA6">
              <w:rPr>
                <w:rFonts w:ascii="Times New Roman" w:hAnsi="Times New Roman" w:cs="Times New Roman"/>
                <w:sz w:val="24"/>
                <w:szCs w:val="24"/>
                <w:lang w:val="uk-UA"/>
              </w:rPr>
              <w:t>, 2023. 536 с.</w:t>
            </w:r>
          </w:p>
          <w:p w14:paraId="070A7678" w14:textId="2575AB09" w:rsidR="00297CA6" w:rsidRPr="00297CA6" w:rsidRDefault="00297CA6" w:rsidP="008A36E4">
            <w:pPr>
              <w:widowControl/>
              <w:spacing w:line="240" w:lineRule="auto"/>
              <w:ind w:left="321" w:hanging="321"/>
              <w:jc w:val="both"/>
              <w:rPr>
                <w:rFonts w:ascii="Times New Roman" w:hAnsi="Times New Roman" w:cs="Times New Roman"/>
                <w:sz w:val="24"/>
                <w:szCs w:val="24"/>
                <w:lang w:val="uk-UA"/>
              </w:rPr>
            </w:pPr>
            <w:r w:rsidRPr="00297CA6">
              <w:rPr>
                <w:rFonts w:ascii="Times New Roman" w:hAnsi="Times New Roman" w:cs="Times New Roman"/>
                <w:sz w:val="24"/>
                <w:szCs w:val="24"/>
                <w:lang w:val="uk-UA"/>
              </w:rPr>
              <w:t>3.</w:t>
            </w:r>
            <w:r w:rsidRPr="00297CA6">
              <w:rPr>
                <w:rFonts w:ascii="Times New Roman" w:hAnsi="Times New Roman" w:cs="Times New Roman"/>
                <w:sz w:val="24"/>
                <w:szCs w:val="24"/>
                <w:lang w:val="uk-UA"/>
              </w:rPr>
              <w:tab/>
              <w:t xml:space="preserve">Український правопис / </w:t>
            </w:r>
            <w:proofErr w:type="spellStart"/>
            <w:r w:rsidRPr="00297CA6">
              <w:rPr>
                <w:rFonts w:ascii="Times New Roman" w:hAnsi="Times New Roman" w:cs="Times New Roman"/>
                <w:sz w:val="24"/>
                <w:szCs w:val="24"/>
                <w:lang w:val="uk-UA"/>
              </w:rPr>
              <w:t>Нац</w:t>
            </w:r>
            <w:proofErr w:type="spellEnd"/>
            <w:r w:rsidRPr="00297CA6">
              <w:rPr>
                <w:rFonts w:ascii="Times New Roman" w:hAnsi="Times New Roman" w:cs="Times New Roman"/>
                <w:sz w:val="24"/>
                <w:szCs w:val="24"/>
                <w:lang w:val="uk-UA"/>
              </w:rPr>
              <w:t xml:space="preserve">. акад. наук України ; ред. Є. І. </w:t>
            </w:r>
            <w:proofErr w:type="spellStart"/>
            <w:r w:rsidRPr="00297CA6">
              <w:rPr>
                <w:rFonts w:ascii="Times New Roman" w:hAnsi="Times New Roman" w:cs="Times New Roman"/>
                <w:sz w:val="24"/>
                <w:szCs w:val="24"/>
                <w:lang w:val="uk-UA"/>
              </w:rPr>
              <w:t>Мазніченко</w:t>
            </w:r>
            <w:proofErr w:type="spellEnd"/>
            <w:r w:rsidRPr="00297CA6">
              <w:rPr>
                <w:rFonts w:ascii="Times New Roman" w:hAnsi="Times New Roman" w:cs="Times New Roman"/>
                <w:sz w:val="24"/>
                <w:szCs w:val="24"/>
                <w:lang w:val="uk-UA"/>
              </w:rPr>
              <w:t xml:space="preserve">, В. Є. Македон, С. В. </w:t>
            </w:r>
            <w:proofErr w:type="spellStart"/>
            <w:r w:rsidRPr="00297CA6">
              <w:rPr>
                <w:rFonts w:ascii="Times New Roman" w:hAnsi="Times New Roman" w:cs="Times New Roman"/>
                <w:sz w:val="24"/>
                <w:szCs w:val="24"/>
                <w:lang w:val="uk-UA"/>
              </w:rPr>
              <w:t>Шарабанова</w:t>
            </w:r>
            <w:proofErr w:type="spellEnd"/>
            <w:r w:rsidRPr="00297CA6">
              <w:rPr>
                <w:rFonts w:ascii="Times New Roman" w:hAnsi="Times New Roman" w:cs="Times New Roman"/>
                <w:sz w:val="24"/>
                <w:szCs w:val="24"/>
                <w:lang w:val="uk-UA"/>
              </w:rPr>
              <w:t>. – Київ: Наукова думка, 2019. – 390 с.</w:t>
            </w:r>
          </w:p>
          <w:p w14:paraId="376F9BAE" w14:textId="65E9EAD0" w:rsidR="00297CA6" w:rsidRPr="00297CA6" w:rsidRDefault="00297CA6" w:rsidP="008A36E4">
            <w:pPr>
              <w:widowControl/>
              <w:spacing w:line="240" w:lineRule="auto"/>
              <w:ind w:left="321" w:hanging="321"/>
              <w:jc w:val="both"/>
              <w:rPr>
                <w:rFonts w:ascii="Times New Roman" w:hAnsi="Times New Roman" w:cs="Times New Roman"/>
                <w:sz w:val="24"/>
                <w:szCs w:val="24"/>
                <w:lang w:val="uk-UA"/>
              </w:rPr>
            </w:pPr>
            <w:r w:rsidRPr="00297CA6">
              <w:rPr>
                <w:rFonts w:ascii="Times New Roman" w:hAnsi="Times New Roman" w:cs="Times New Roman"/>
                <w:sz w:val="24"/>
                <w:szCs w:val="24"/>
                <w:lang w:val="uk-UA"/>
              </w:rPr>
              <w:t>4.</w:t>
            </w:r>
            <w:r w:rsidRPr="00297CA6">
              <w:rPr>
                <w:rFonts w:ascii="Times New Roman" w:hAnsi="Times New Roman" w:cs="Times New Roman"/>
                <w:sz w:val="24"/>
                <w:szCs w:val="24"/>
                <w:lang w:val="uk-UA"/>
              </w:rPr>
              <w:tab/>
            </w:r>
            <w:proofErr w:type="spellStart"/>
            <w:r w:rsidRPr="00297CA6">
              <w:rPr>
                <w:rFonts w:ascii="Times New Roman" w:hAnsi="Times New Roman" w:cs="Times New Roman"/>
                <w:sz w:val="24"/>
                <w:szCs w:val="24"/>
                <w:lang w:val="uk-UA"/>
              </w:rPr>
              <w:t>Семеног</w:t>
            </w:r>
            <w:proofErr w:type="spellEnd"/>
            <w:r w:rsidRPr="00297CA6">
              <w:rPr>
                <w:rFonts w:ascii="Times New Roman" w:hAnsi="Times New Roman" w:cs="Times New Roman"/>
                <w:sz w:val="24"/>
                <w:szCs w:val="24"/>
                <w:lang w:val="uk-UA"/>
              </w:rPr>
              <w:t xml:space="preserve"> О. М. Культура наукової української мови : </w:t>
            </w:r>
            <w:proofErr w:type="spellStart"/>
            <w:r w:rsidRPr="00297CA6">
              <w:rPr>
                <w:rFonts w:ascii="Times New Roman" w:hAnsi="Times New Roman" w:cs="Times New Roman"/>
                <w:sz w:val="24"/>
                <w:szCs w:val="24"/>
                <w:lang w:val="uk-UA"/>
              </w:rPr>
              <w:t>навч</w:t>
            </w:r>
            <w:proofErr w:type="spellEnd"/>
            <w:r w:rsidRPr="00297CA6">
              <w:rPr>
                <w:rFonts w:ascii="Times New Roman" w:hAnsi="Times New Roman" w:cs="Times New Roman"/>
                <w:sz w:val="24"/>
                <w:szCs w:val="24"/>
                <w:lang w:val="uk-UA"/>
              </w:rPr>
              <w:t>. посібник. Київ: «</w:t>
            </w:r>
            <w:proofErr w:type="spellStart"/>
            <w:r w:rsidRPr="00297CA6">
              <w:rPr>
                <w:rFonts w:ascii="Times New Roman" w:hAnsi="Times New Roman" w:cs="Times New Roman"/>
                <w:sz w:val="24"/>
                <w:szCs w:val="24"/>
                <w:lang w:val="uk-UA"/>
              </w:rPr>
              <w:t>Академвидав</w:t>
            </w:r>
            <w:proofErr w:type="spellEnd"/>
            <w:r w:rsidRPr="00297CA6">
              <w:rPr>
                <w:rFonts w:ascii="Times New Roman" w:hAnsi="Times New Roman" w:cs="Times New Roman"/>
                <w:sz w:val="24"/>
                <w:szCs w:val="24"/>
                <w:lang w:val="uk-UA"/>
              </w:rPr>
              <w:t>», 2010. 213 с.</w:t>
            </w:r>
          </w:p>
          <w:p w14:paraId="4FB443FE" w14:textId="59E20959" w:rsidR="0028589B" w:rsidRPr="0028589B" w:rsidRDefault="00297CA6" w:rsidP="0028589B">
            <w:pPr>
              <w:widowControl/>
              <w:spacing w:line="240" w:lineRule="auto"/>
              <w:ind w:left="321" w:hanging="321"/>
              <w:jc w:val="both"/>
              <w:rPr>
                <w:rFonts w:ascii="Times New Roman" w:hAnsi="Times New Roman" w:cs="Times New Roman"/>
                <w:sz w:val="24"/>
                <w:szCs w:val="24"/>
                <w:lang w:val="uk-UA"/>
              </w:rPr>
            </w:pPr>
            <w:r w:rsidRPr="00297CA6">
              <w:rPr>
                <w:rFonts w:ascii="Times New Roman" w:hAnsi="Times New Roman" w:cs="Times New Roman"/>
                <w:sz w:val="24"/>
                <w:szCs w:val="24"/>
                <w:lang w:val="uk-UA"/>
              </w:rPr>
              <w:t xml:space="preserve">Стахів М. Український комунікативний етикет : </w:t>
            </w:r>
            <w:proofErr w:type="spellStart"/>
            <w:r w:rsidRPr="00297CA6">
              <w:rPr>
                <w:rFonts w:ascii="Times New Roman" w:hAnsi="Times New Roman" w:cs="Times New Roman"/>
                <w:sz w:val="24"/>
                <w:szCs w:val="24"/>
                <w:lang w:val="uk-UA"/>
              </w:rPr>
              <w:t>навч</w:t>
            </w:r>
            <w:proofErr w:type="spellEnd"/>
            <w:r w:rsidRPr="00297CA6">
              <w:rPr>
                <w:rFonts w:ascii="Times New Roman" w:hAnsi="Times New Roman" w:cs="Times New Roman"/>
                <w:sz w:val="24"/>
                <w:szCs w:val="24"/>
                <w:lang w:val="uk-UA"/>
              </w:rPr>
              <w:t xml:space="preserve"> посібник. Київ: Знання, 2008. 248 с.</w:t>
            </w:r>
          </w:p>
        </w:tc>
      </w:tr>
      <w:tr w:rsidR="00297CA6" w:rsidRPr="001220BA" w14:paraId="2BECC559" w14:textId="77777777" w:rsidTr="00147D68">
        <w:trPr>
          <w:gridAfter w:val="1"/>
          <w:wAfter w:w="22" w:type="dxa"/>
          <w:trHeight w:val="524"/>
        </w:trPr>
        <w:tc>
          <w:tcPr>
            <w:tcW w:w="15372"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3288247E" w14:textId="4721BDA7" w:rsidR="00297CA6" w:rsidRPr="00836015" w:rsidRDefault="00A07C24" w:rsidP="00FB54F7">
            <w:pPr>
              <w:spacing w:line="240" w:lineRule="auto"/>
              <w:jc w:val="center"/>
              <w:rPr>
                <w:rFonts w:ascii="Times New Roman" w:hAnsi="Times New Roman" w:cs="Times New Roman"/>
                <w:color w:val="002060"/>
                <w:sz w:val="32"/>
                <w:szCs w:val="32"/>
                <w:lang w:val="uk-UA"/>
              </w:rPr>
            </w:pPr>
            <w:r w:rsidRPr="00836015">
              <w:rPr>
                <w:rFonts w:ascii="Times New Roman" w:hAnsi="Times New Roman" w:cs="Times New Roman"/>
                <w:color w:val="002060"/>
                <w:sz w:val="32"/>
                <w:szCs w:val="32"/>
                <w:lang w:val="uk-UA"/>
              </w:rPr>
              <w:t>ІНФОРМАЦІЯ ПРО КОНСУЛЬТАЦІЇ</w:t>
            </w:r>
          </w:p>
        </w:tc>
      </w:tr>
      <w:tr w:rsidR="00147D68" w:rsidRPr="001220BA" w14:paraId="6A9005E3" w14:textId="77777777" w:rsidTr="00147D68">
        <w:trPr>
          <w:gridAfter w:val="1"/>
          <w:wAfter w:w="22" w:type="dxa"/>
          <w:trHeight w:val="324"/>
        </w:trPr>
        <w:tc>
          <w:tcPr>
            <w:tcW w:w="15372"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1B7ECD20" w14:textId="13276319" w:rsidR="00147D68" w:rsidRPr="003D2010" w:rsidRDefault="00147D68" w:rsidP="00147D68">
            <w:pPr>
              <w:spacing w:line="240" w:lineRule="auto"/>
              <w:rPr>
                <w:rFonts w:ascii="Times New Roman" w:hAnsi="Times New Roman" w:cs="Times New Roman"/>
                <w:sz w:val="24"/>
                <w:szCs w:val="24"/>
                <w:lang w:val="uk-UA"/>
              </w:rPr>
            </w:pPr>
            <w:r>
              <w:rPr>
                <w:rFonts w:ascii="Times New Roman" w:hAnsi="Times New Roman" w:cs="Times New Roman"/>
                <w:b/>
                <w:sz w:val="24"/>
                <w:szCs w:val="24"/>
                <w:lang w:val="uk-UA"/>
              </w:rPr>
              <w:t>Щочетверга</w:t>
            </w:r>
            <w:r w:rsidRPr="00C437EE">
              <w:rPr>
                <w:rFonts w:ascii="Times New Roman" w:hAnsi="Times New Roman" w:cs="Times New Roman"/>
                <w:b/>
                <w:sz w:val="24"/>
                <w:szCs w:val="24"/>
                <w:lang w:val="uk-UA"/>
              </w:rPr>
              <w:t xml:space="preserve"> </w:t>
            </w:r>
            <w:r w:rsidRPr="003D2010">
              <w:rPr>
                <w:rFonts w:ascii="Times New Roman" w:hAnsi="Times New Roman" w:cs="Times New Roman"/>
                <w:sz w:val="24"/>
                <w:szCs w:val="24"/>
                <w:lang w:val="uk-UA"/>
              </w:rPr>
              <w:t xml:space="preserve">у </w:t>
            </w:r>
            <w:r>
              <w:rPr>
                <w:rFonts w:ascii="Times New Roman" w:hAnsi="Times New Roman" w:cs="Times New Roman"/>
                <w:sz w:val="24"/>
                <w:szCs w:val="24"/>
                <w:lang w:val="uk-UA"/>
              </w:rPr>
              <w:t>вересні</w:t>
            </w:r>
            <w:r w:rsidRPr="003D2010">
              <w:rPr>
                <w:rFonts w:ascii="Times New Roman" w:hAnsi="Times New Roman" w:cs="Times New Roman"/>
                <w:sz w:val="24"/>
                <w:szCs w:val="24"/>
                <w:lang w:val="uk-UA"/>
              </w:rPr>
              <w:t>-грудні 202</w:t>
            </w:r>
            <w:r>
              <w:rPr>
                <w:rFonts w:ascii="Times New Roman" w:hAnsi="Times New Roman" w:cs="Times New Roman"/>
                <w:sz w:val="24"/>
                <w:szCs w:val="24"/>
                <w:lang w:val="uk-UA"/>
              </w:rPr>
              <w:t>4</w:t>
            </w:r>
            <w:r w:rsidRPr="003D2010">
              <w:rPr>
                <w:rFonts w:ascii="Times New Roman" w:hAnsi="Times New Roman" w:cs="Times New Roman"/>
                <w:sz w:val="24"/>
                <w:szCs w:val="24"/>
                <w:lang w:val="uk-UA"/>
              </w:rPr>
              <w:t xml:space="preserve"> року  з </w:t>
            </w:r>
            <w:r>
              <w:rPr>
                <w:rFonts w:ascii="Times New Roman" w:hAnsi="Times New Roman" w:cs="Times New Roman"/>
                <w:sz w:val="24"/>
                <w:szCs w:val="24"/>
                <w:lang w:val="uk-UA"/>
              </w:rPr>
              <w:t>12</w:t>
            </w:r>
            <w:r>
              <w:rPr>
                <w:rFonts w:ascii="Times New Roman" w:hAnsi="Times New Roman" w:cs="Times New Roman"/>
                <w:sz w:val="24"/>
                <w:szCs w:val="24"/>
                <w:vertAlign w:val="superscript"/>
                <w:lang w:val="uk-UA"/>
              </w:rPr>
              <w:t>45</w:t>
            </w:r>
            <w:r w:rsidRPr="003D2010">
              <w:rPr>
                <w:rFonts w:ascii="Times New Roman" w:hAnsi="Times New Roman" w:cs="Times New Roman"/>
                <w:sz w:val="24"/>
                <w:szCs w:val="24"/>
                <w:lang w:val="uk-UA"/>
              </w:rPr>
              <w:t xml:space="preserve">  до 1</w:t>
            </w:r>
            <w:r>
              <w:rPr>
                <w:rFonts w:ascii="Times New Roman" w:hAnsi="Times New Roman" w:cs="Times New Roman"/>
                <w:sz w:val="24"/>
                <w:szCs w:val="24"/>
                <w:lang w:val="uk-UA"/>
              </w:rPr>
              <w:t>4</w:t>
            </w:r>
            <w:r>
              <w:rPr>
                <w:rFonts w:ascii="Times New Roman" w:hAnsi="Times New Roman" w:cs="Times New Roman"/>
                <w:sz w:val="24"/>
                <w:szCs w:val="24"/>
                <w:vertAlign w:val="superscript"/>
                <w:lang w:val="uk-UA"/>
              </w:rPr>
              <w:t>00</w:t>
            </w:r>
            <w:r w:rsidRPr="003D2010">
              <w:rPr>
                <w:rFonts w:ascii="Times New Roman" w:hAnsi="Times New Roman" w:cs="Times New Roman"/>
                <w:sz w:val="24"/>
                <w:szCs w:val="24"/>
                <w:lang w:val="uk-UA"/>
              </w:rPr>
              <w:t xml:space="preserve">  год.,  </w:t>
            </w:r>
            <w:proofErr w:type="spellStart"/>
            <w:r w:rsidRPr="003D2010">
              <w:rPr>
                <w:rFonts w:ascii="Times New Roman" w:hAnsi="Times New Roman" w:cs="Times New Roman"/>
                <w:sz w:val="24"/>
                <w:szCs w:val="24"/>
                <w:lang w:val="uk-UA"/>
              </w:rPr>
              <w:t>ауд</w:t>
            </w:r>
            <w:proofErr w:type="spellEnd"/>
            <w:r w:rsidRPr="003D2010">
              <w:rPr>
                <w:rFonts w:ascii="Times New Roman" w:hAnsi="Times New Roman" w:cs="Times New Roman"/>
                <w:sz w:val="24"/>
                <w:szCs w:val="24"/>
                <w:lang w:val="uk-UA"/>
              </w:rPr>
              <w:t>.</w:t>
            </w:r>
            <w:r>
              <w:rPr>
                <w:rFonts w:ascii="Times New Roman" w:hAnsi="Times New Roman" w:cs="Times New Roman"/>
                <w:sz w:val="24"/>
                <w:szCs w:val="24"/>
                <w:lang w:val="uk-UA"/>
              </w:rPr>
              <w:t xml:space="preserve"> 314.</w:t>
            </w:r>
          </w:p>
        </w:tc>
      </w:tr>
      <w:tr w:rsidR="00E363F9" w:rsidRPr="001220BA" w14:paraId="7919096A" w14:textId="77777777" w:rsidTr="00147D68">
        <w:tblPrEx>
          <w:tblCellMar>
            <w:left w:w="107" w:type="dxa"/>
          </w:tblCellMar>
        </w:tblPrEx>
        <w:trPr>
          <w:trHeight w:val="460"/>
        </w:trPr>
        <w:tc>
          <w:tcPr>
            <w:tcW w:w="15394" w:type="dxa"/>
            <w:gridSpan w:val="7"/>
            <w:tcBorders>
              <w:top w:val="single" w:sz="18" w:space="0" w:color="FFFEFF"/>
              <w:left w:val="single" w:sz="18" w:space="0" w:color="FFFEFF"/>
              <w:bottom w:val="single" w:sz="18" w:space="0" w:color="FFFEFF"/>
              <w:right w:val="single" w:sz="18" w:space="0" w:color="FFFEFF"/>
            </w:tcBorders>
            <w:shd w:val="clear" w:color="auto" w:fill="DAEEF3"/>
            <w:vAlign w:val="center"/>
          </w:tcPr>
          <w:p w14:paraId="2B0BA72C" w14:textId="6725FB2D" w:rsidR="00E363F9" w:rsidRPr="00836015" w:rsidRDefault="00A07C24">
            <w:pPr>
              <w:spacing w:line="240" w:lineRule="auto"/>
              <w:jc w:val="center"/>
              <w:rPr>
                <w:rFonts w:ascii="Times New Roman" w:hAnsi="Times New Roman" w:cs="Times New Roman"/>
                <w:color w:val="002060"/>
                <w:sz w:val="32"/>
                <w:szCs w:val="32"/>
                <w:lang w:val="uk-UA"/>
              </w:rPr>
            </w:pPr>
            <w:r w:rsidRPr="00836015">
              <w:rPr>
                <w:rFonts w:ascii="Times New Roman" w:hAnsi="Times New Roman" w:cs="Times New Roman"/>
                <w:color w:val="002060"/>
                <w:sz w:val="32"/>
                <w:szCs w:val="32"/>
                <w:lang w:val="uk-UA"/>
              </w:rPr>
              <w:t>ЗАГАЛЬНА СХЕМА ОЦІНЮВАННЯ</w:t>
            </w:r>
          </w:p>
        </w:tc>
      </w:tr>
      <w:tr w:rsidR="00E363F9" w:rsidRPr="001220BA" w14:paraId="04F3B838" w14:textId="77777777" w:rsidTr="00147D68">
        <w:tblPrEx>
          <w:tblCellMar>
            <w:left w:w="107" w:type="dxa"/>
          </w:tblCellMar>
        </w:tblPrEx>
        <w:trPr>
          <w:trHeight w:val="20"/>
        </w:trPr>
        <w:tc>
          <w:tcPr>
            <w:tcW w:w="2666"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08B1DD2" w14:textId="77777777" w:rsidR="00E363F9" w:rsidRPr="00215849" w:rsidRDefault="001220BA">
            <w:pPr>
              <w:spacing w:line="240" w:lineRule="auto"/>
              <w:jc w:val="center"/>
              <w:rPr>
                <w:rFonts w:ascii="Times New Roman" w:hAnsi="Times New Roman" w:cs="Times New Roman"/>
                <w:sz w:val="24"/>
                <w:szCs w:val="24"/>
                <w:lang w:val="uk-UA"/>
              </w:rPr>
            </w:pPr>
            <w:r w:rsidRPr="00215849">
              <w:rPr>
                <w:rFonts w:ascii="Times New Roman" w:hAnsi="Times New Roman" w:cs="Times New Roman"/>
                <w:sz w:val="24"/>
                <w:szCs w:val="24"/>
                <w:lang w:val="uk-UA"/>
              </w:rPr>
              <w:t>Сума балів за всі види навчальної діяльності</w:t>
            </w:r>
          </w:p>
        </w:tc>
        <w:tc>
          <w:tcPr>
            <w:tcW w:w="11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403D3F0" w14:textId="77777777" w:rsidR="00E363F9" w:rsidRPr="003D2010" w:rsidRDefault="001220BA">
            <w:pPr>
              <w:spacing w:line="240" w:lineRule="auto"/>
              <w:jc w:val="center"/>
              <w:rPr>
                <w:rFonts w:ascii="Times New Roman" w:hAnsi="Times New Roman" w:cs="Times New Roman"/>
                <w:b/>
                <w:sz w:val="24"/>
                <w:szCs w:val="24"/>
              </w:rPr>
            </w:pPr>
            <w:r w:rsidRPr="00EE354C">
              <w:rPr>
                <w:rFonts w:ascii="Times New Roman" w:hAnsi="Times New Roman" w:cs="Times New Roman"/>
                <w:b/>
                <w:sz w:val="24"/>
                <w:szCs w:val="24"/>
                <w:lang w:val="uk-UA"/>
              </w:rPr>
              <w:t>Шкала ЄКТС</w:t>
            </w:r>
          </w:p>
        </w:tc>
        <w:tc>
          <w:tcPr>
            <w:tcW w:w="6652"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21E65F14" w14:textId="77777777" w:rsidR="00E363F9" w:rsidRPr="00EE354C" w:rsidRDefault="001220BA">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Оцінка за національною шкалою</w:t>
            </w:r>
          </w:p>
        </w:tc>
        <w:tc>
          <w:tcPr>
            <w:tcW w:w="567"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1DDA4148" w14:textId="77777777" w:rsidR="00E363F9" w:rsidRPr="00EE354C" w:rsidRDefault="001220BA">
            <w:pPr>
              <w:spacing w:line="240" w:lineRule="auto"/>
              <w:ind w:left="113" w:right="113"/>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Нарахування балів</w:t>
            </w:r>
          </w:p>
        </w:tc>
        <w:tc>
          <w:tcPr>
            <w:tcW w:w="437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590737C7" w14:textId="77777777" w:rsidR="00E363F9" w:rsidRPr="00EE354C" w:rsidRDefault="001220BA" w:rsidP="00B76DA8">
            <w:pPr>
              <w:spacing w:line="240" w:lineRule="auto"/>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Бали нараховуються </w:t>
            </w:r>
            <w:r w:rsidR="00B76DA8" w:rsidRPr="00EE354C">
              <w:rPr>
                <w:rFonts w:ascii="Times New Roman" w:hAnsi="Times New Roman" w:cs="Times New Roman"/>
                <w:b/>
                <w:sz w:val="24"/>
                <w:szCs w:val="24"/>
                <w:lang w:val="uk-UA"/>
              </w:rPr>
              <w:t>так</w:t>
            </w:r>
            <w:r w:rsidRPr="00EE354C">
              <w:rPr>
                <w:rFonts w:ascii="Times New Roman" w:hAnsi="Times New Roman" w:cs="Times New Roman"/>
                <w:b/>
                <w:sz w:val="24"/>
                <w:szCs w:val="24"/>
                <w:lang w:val="uk-UA"/>
              </w:rPr>
              <w:t>им чином:</w:t>
            </w:r>
          </w:p>
        </w:tc>
      </w:tr>
      <w:tr w:rsidR="006F38D7" w:rsidRPr="001220BA" w14:paraId="2023632F" w14:textId="77777777" w:rsidTr="00147D68">
        <w:tblPrEx>
          <w:tblCellMar>
            <w:left w:w="107" w:type="dxa"/>
          </w:tblCellMar>
        </w:tblPrEx>
        <w:trPr>
          <w:trHeight w:val="20"/>
        </w:trPr>
        <w:tc>
          <w:tcPr>
            <w:tcW w:w="2666"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4EEF78A" w14:textId="77777777" w:rsidR="006F38D7" w:rsidRPr="00EE354C" w:rsidRDefault="006F38D7">
            <w:pPr>
              <w:spacing w:line="240" w:lineRule="auto"/>
              <w:jc w:val="center"/>
              <w:rPr>
                <w:rFonts w:ascii="Times New Roman" w:hAnsi="Times New Roman" w:cs="Times New Roman"/>
                <w:sz w:val="24"/>
                <w:szCs w:val="24"/>
              </w:rPr>
            </w:pPr>
          </w:p>
        </w:tc>
        <w:tc>
          <w:tcPr>
            <w:tcW w:w="11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2E9B2FA4" w14:textId="77777777" w:rsidR="006F38D7" w:rsidRPr="00EE354C" w:rsidRDefault="006F38D7">
            <w:pPr>
              <w:spacing w:line="240" w:lineRule="auto"/>
              <w:jc w:val="center"/>
              <w:rPr>
                <w:rFonts w:ascii="Times New Roman" w:hAnsi="Times New Roman" w:cs="Times New Roman"/>
                <w:b/>
                <w:sz w:val="24"/>
                <w:szCs w:val="24"/>
                <w:lang w:val="uk-UA"/>
              </w:rPr>
            </w:pPr>
          </w:p>
        </w:tc>
        <w:tc>
          <w:tcPr>
            <w:tcW w:w="3255"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27F7D80" w14:textId="77777777" w:rsidR="006F38D7" w:rsidRPr="00EE354C" w:rsidRDefault="006F38D7" w:rsidP="0077423B">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для </w:t>
            </w:r>
            <w:r w:rsidR="0077423B" w:rsidRPr="00EE354C">
              <w:rPr>
                <w:rFonts w:ascii="Times New Roman" w:hAnsi="Times New Roman" w:cs="Times New Roman"/>
                <w:b/>
                <w:sz w:val="24"/>
                <w:szCs w:val="24"/>
                <w:lang w:val="uk-UA"/>
              </w:rPr>
              <w:t>іспит</w:t>
            </w:r>
            <w:r w:rsidRPr="00EE354C">
              <w:rPr>
                <w:rFonts w:ascii="Times New Roman" w:hAnsi="Times New Roman" w:cs="Times New Roman"/>
                <w:b/>
                <w:sz w:val="24"/>
                <w:szCs w:val="24"/>
                <w:lang w:val="uk-UA"/>
              </w:rPr>
              <w:t>у</w:t>
            </w:r>
          </w:p>
        </w:tc>
        <w:tc>
          <w:tcPr>
            <w:tcW w:w="339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FFE3F96" w14:textId="77777777" w:rsidR="006F38D7" w:rsidRPr="00EE354C" w:rsidRDefault="006F38D7">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для заліку</w:t>
            </w: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17DA3E27" w14:textId="77777777" w:rsidR="006F38D7" w:rsidRPr="00EE354C" w:rsidRDefault="006F38D7">
            <w:pPr>
              <w:spacing w:line="240" w:lineRule="auto"/>
              <w:ind w:left="113" w:right="113"/>
              <w:jc w:val="center"/>
              <w:rPr>
                <w:rFonts w:ascii="Times New Roman" w:hAnsi="Times New Roman" w:cs="Times New Roman"/>
                <w:b/>
                <w:sz w:val="24"/>
                <w:szCs w:val="24"/>
                <w:lang w:val="uk-UA"/>
              </w:rPr>
            </w:pPr>
          </w:p>
        </w:tc>
        <w:tc>
          <w:tcPr>
            <w:tcW w:w="4375" w:type="dxa"/>
            <w:gridSpan w:val="2"/>
            <w:vMerge w:val="restart"/>
            <w:tcBorders>
              <w:top w:val="single" w:sz="18" w:space="0" w:color="FFFEFF"/>
              <w:left w:val="single" w:sz="18" w:space="0" w:color="FFFEFF"/>
              <w:right w:val="single" w:sz="18" w:space="0" w:color="FFFEFF"/>
            </w:tcBorders>
            <w:shd w:val="clear" w:color="auto" w:fill="DAEEF3"/>
            <w:vAlign w:val="center"/>
          </w:tcPr>
          <w:p w14:paraId="2A8F1DC9" w14:textId="77777777" w:rsidR="00502DD8" w:rsidRDefault="006F38D7" w:rsidP="00502DD8">
            <w:pPr>
              <w:spacing w:line="240" w:lineRule="auto"/>
              <w:rPr>
                <w:rFonts w:ascii="Times New Roman" w:hAnsi="Times New Roman" w:cs="Times New Roman"/>
                <w:b/>
                <w:i/>
                <w:sz w:val="24"/>
                <w:szCs w:val="24"/>
                <w:lang w:val="uk-UA"/>
              </w:rPr>
            </w:pPr>
            <w:r w:rsidRPr="00EE354C">
              <w:rPr>
                <w:rFonts w:ascii="Times New Roman" w:hAnsi="Times New Roman" w:cs="Times New Roman"/>
                <w:b/>
                <w:i/>
                <w:sz w:val="24"/>
                <w:szCs w:val="24"/>
                <w:lang w:val="uk-UA"/>
              </w:rPr>
              <w:t xml:space="preserve">Оцінювання знань здобувачів вищої освіти здійснюється </w:t>
            </w:r>
          </w:p>
          <w:p w14:paraId="3B64F1B9" w14:textId="2A9A2C09" w:rsidR="0028589B" w:rsidRDefault="006F38D7" w:rsidP="0028589B">
            <w:pPr>
              <w:spacing w:line="240" w:lineRule="auto"/>
              <w:rPr>
                <w:rFonts w:ascii="Times New Roman" w:hAnsi="Times New Roman" w:cs="Times New Roman"/>
                <w:sz w:val="24"/>
                <w:szCs w:val="24"/>
                <w:lang w:val="uk-UA"/>
              </w:rPr>
            </w:pPr>
            <w:r w:rsidRPr="00EE354C">
              <w:rPr>
                <w:rFonts w:ascii="Times New Roman" w:hAnsi="Times New Roman" w:cs="Times New Roman"/>
                <w:b/>
                <w:i/>
                <w:sz w:val="24"/>
                <w:szCs w:val="24"/>
                <w:lang w:val="uk-UA"/>
              </w:rPr>
              <w:t>за 100-бальною шкалою</w:t>
            </w:r>
            <w:r w:rsidRPr="00EE354C">
              <w:rPr>
                <w:rFonts w:ascii="Times New Roman" w:hAnsi="Times New Roman" w:cs="Times New Roman"/>
                <w:sz w:val="24"/>
                <w:szCs w:val="24"/>
                <w:lang w:val="uk-UA"/>
              </w:rPr>
              <w:t xml:space="preserve"> і становить:</w:t>
            </w:r>
          </w:p>
          <w:p w14:paraId="4E0B3CAC" w14:textId="714D3E89" w:rsidR="00EE354C" w:rsidRPr="00EE354C" w:rsidRDefault="006F38D7" w:rsidP="0028589B">
            <w:pPr>
              <w:spacing w:line="240" w:lineRule="auto"/>
              <w:rPr>
                <w:rFonts w:ascii="Times New Roman" w:hAnsi="Times New Roman" w:cs="Times New Roman"/>
                <w:sz w:val="24"/>
                <w:szCs w:val="24"/>
                <w:lang w:val="uk-UA"/>
              </w:rPr>
            </w:pPr>
            <w:r w:rsidRPr="00C437EE">
              <w:rPr>
                <w:rFonts w:ascii="Times New Roman" w:hAnsi="Times New Roman" w:cs="Times New Roman"/>
                <w:sz w:val="24"/>
                <w:szCs w:val="24"/>
                <w:lang w:val="uk-UA"/>
              </w:rPr>
              <w:t>за поточну</w:t>
            </w:r>
            <w:r w:rsidR="0028589B">
              <w:rPr>
                <w:rFonts w:ascii="Times New Roman" w:hAnsi="Times New Roman" w:cs="Times New Roman"/>
                <w:sz w:val="24"/>
                <w:szCs w:val="24"/>
                <w:lang w:val="uk-UA"/>
              </w:rPr>
              <w:t xml:space="preserve"> </w:t>
            </w:r>
            <w:r w:rsidRPr="00C437EE">
              <w:rPr>
                <w:rFonts w:ascii="Times New Roman" w:hAnsi="Times New Roman" w:cs="Times New Roman"/>
                <w:sz w:val="24"/>
                <w:szCs w:val="24"/>
                <w:lang w:val="uk-UA"/>
              </w:rPr>
              <w:t>успішність (</w:t>
            </w:r>
            <w:r w:rsidR="0077423B" w:rsidRPr="00C437EE">
              <w:rPr>
                <w:rFonts w:ascii="Times New Roman" w:hAnsi="Times New Roman" w:cs="Times New Roman"/>
                <w:sz w:val="24"/>
                <w:szCs w:val="24"/>
                <w:lang w:val="uk-UA"/>
              </w:rPr>
              <w:t xml:space="preserve">участь у </w:t>
            </w:r>
            <w:r w:rsidR="00DB4B99" w:rsidRPr="00C437EE">
              <w:rPr>
                <w:rFonts w:ascii="Times New Roman" w:hAnsi="Times New Roman" w:cs="Times New Roman"/>
                <w:sz w:val="24"/>
                <w:szCs w:val="24"/>
                <w:lang w:val="uk-UA"/>
              </w:rPr>
              <w:t>практичних</w:t>
            </w:r>
            <w:r w:rsidR="0077423B" w:rsidRPr="00C437EE">
              <w:rPr>
                <w:rFonts w:ascii="Times New Roman" w:hAnsi="Times New Roman" w:cs="Times New Roman"/>
                <w:sz w:val="24"/>
                <w:szCs w:val="24"/>
                <w:lang w:val="uk-UA"/>
              </w:rPr>
              <w:t xml:space="preserve"> заняттях, виконання</w:t>
            </w:r>
            <w:r w:rsidR="008753EE" w:rsidRPr="00C437EE">
              <w:rPr>
                <w:rFonts w:ascii="Times New Roman" w:hAnsi="Times New Roman" w:cs="Times New Roman"/>
                <w:sz w:val="24"/>
                <w:szCs w:val="24"/>
                <w:lang w:val="uk-UA"/>
              </w:rPr>
              <w:t xml:space="preserve"> </w:t>
            </w:r>
            <w:r w:rsidR="0077423B" w:rsidRPr="00C437EE">
              <w:rPr>
                <w:rFonts w:ascii="Times New Roman" w:hAnsi="Times New Roman" w:cs="Times New Roman"/>
                <w:sz w:val="24"/>
                <w:szCs w:val="24"/>
                <w:lang w:val="uk-UA"/>
              </w:rPr>
              <w:t>практичних за</w:t>
            </w:r>
            <w:r w:rsidR="00DB4B99" w:rsidRPr="00C437EE">
              <w:rPr>
                <w:rFonts w:ascii="Times New Roman" w:hAnsi="Times New Roman" w:cs="Times New Roman"/>
                <w:sz w:val="24"/>
                <w:szCs w:val="24"/>
                <w:lang w:val="uk-UA"/>
              </w:rPr>
              <w:t>вдань</w:t>
            </w:r>
            <w:r w:rsidR="0077423B" w:rsidRPr="00C437EE">
              <w:rPr>
                <w:rFonts w:ascii="Times New Roman" w:hAnsi="Times New Roman" w:cs="Times New Roman"/>
                <w:sz w:val="24"/>
                <w:szCs w:val="24"/>
                <w:lang w:val="uk-UA"/>
              </w:rPr>
              <w:t xml:space="preserve"> та контрольних робіт</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6</w:t>
            </w:r>
            <w:r w:rsidRPr="00C437EE">
              <w:rPr>
                <w:rFonts w:ascii="Times New Roman" w:hAnsi="Times New Roman" w:cs="Times New Roman"/>
                <w:sz w:val="24"/>
                <w:szCs w:val="24"/>
                <w:lang w:val="uk-UA"/>
              </w:rPr>
              <w:t xml:space="preserve">0 балів, за результати </w:t>
            </w:r>
            <w:r w:rsidR="00C437EE" w:rsidRPr="00C437EE">
              <w:rPr>
                <w:rFonts w:ascii="Times New Roman" w:hAnsi="Times New Roman" w:cs="Times New Roman"/>
                <w:sz w:val="24"/>
                <w:szCs w:val="24"/>
                <w:lang w:val="uk-UA"/>
              </w:rPr>
              <w:t>екзамену</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4</w:t>
            </w:r>
            <w:r w:rsidRPr="00C437EE">
              <w:rPr>
                <w:rFonts w:ascii="Times New Roman" w:hAnsi="Times New Roman" w:cs="Times New Roman"/>
                <w:sz w:val="24"/>
                <w:szCs w:val="24"/>
                <w:lang w:val="uk-UA"/>
              </w:rPr>
              <w:t>0 балів.</w:t>
            </w:r>
          </w:p>
        </w:tc>
      </w:tr>
      <w:tr w:rsidR="006F38D7" w:rsidRPr="001220BA" w14:paraId="1A4D4499"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A0CD9B" w14:textId="77777777" w:rsidR="006F38D7" w:rsidRPr="001220BA" w:rsidRDefault="006F38D7" w:rsidP="0058375B">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9</w:t>
            </w:r>
            <w:r w:rsidR="0058375B">
              <w:rPr>
                <w:rFonts w:ascii="Times New Roman" w:hAnsi="Times New Roman" w:cs="Times New Roman"/>
                <w:sz w:val="24"/>
                <w:szCs w:val="24"/>
                <w:lang w:val="uk-UA"/>
              </w:rPr>
              <w:t>0</w:t>
            </w:r>
            <w:r w:rsidRPr="001220BA">
              <w:rPr>
                <w:rFonts w:ascii="Times New Roman" w:hAnsi="Times New Roman" w:cs="Times New Roman"/>
                <w:sz w:val="24"/>
                <w:szCs w:val="24"/>
                <w:lang w:val="uk-UA"/>
              </w:rPr>
              <w:t>-100</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BFC6A62"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A</w:t>
            </w:r>
          </w:p>
        </w:tc>
        <w:tc>
          <w:tcPr>
            <w:tcW w:w="3255"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D89F87C"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Відмінно</w:t>
            </w:r>
          </w:p>
        </w:tc>
        <w:tc>
          <w:tcPr>
            <w:tcW w:w="339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710E8070" w14:textId="741E4F86" w:rsidR="006F38D7" w:rsidRPr="001220BA" w:rsidRDefault="00836015">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Зараховано</w:t>
            </w: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4624F42"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right w:val="single" w:sz="18" w:space="0" w:color="FFFEFF"/>
            </w:tcBorders>
            <w:shd w:val="clear" w:color="auto" w:fill="DAEEF3"/>
            <w:vAlign w:val="center"/>
          </w:tcPr>
          <w:p w14:paraId="5A877982" w14:textId="77777777" w:rsidR="006F38D7" w:rsidRPr="001220BA" w:rsidRDefault="006F38D7">
            <w:pPr>
              <w:rPr>
                <w:rFonts w:ascii="Times New Roman" w:hAnsi="Times New Roman" w:cs="Times New Roman"/>
                <w:sz w:val="24"/>
                <w:szCs w:val="24"/>
                <w:lang w:val="uk-UA"/>
              </w:rPr>
            </w:pPr>
          </w:p>
        </w:tc>
      </w:tr>
      <w:tr w:rsidR="006F38D7" w:rsidRPr="001220BA" w14:paraId="362A306A"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14D694A"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8</w:t>
            </w:r>
            <w:r w:rsidR="007F20E8">
              <w:rPr>
                <w:rFonts w:ascii="Times New Roman" w:hAnsi="Times New Roman" w:cs="Times New Roman"/>
                <w:sz w:val="24"/>
                <w:szCs w:val="24"/>
                <w:lang w:val="uk-UA"/>
              </w:rPr>
              <w:t>2</w:t>
            </w:r>
            <w:r w:rsidRPr="001220BA">
              <w:rPr>
                <w:rFonts w:ascii="Times New Roman" w:hAnsi="Times New Roman" w:cs="Times New Roman"/>
                <w:sz w:val="24"/>
                <w:szCs w:val="24"/>
                <w:lang w:val="uk-UA"/>
              </w:rPr>
              <w:t>-</w:t>
            </w:r>
            <w:r w:rsidR="0058375B">
              <w:rPr>
                <w:rFonts w:ascii="Times New Roman" w:hAnsi="Times New Roman" w:cs="Times New Roman"/>
                <w:sz w:val="24"/>
                <w:szCs w:val="24"/>
                <w:lang w:val="uk-UA"/>
              </w:rPr>
              <w:t>89</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1CD0F34"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B</w:t>
            </w:r>
          </w:p>
        </w:tc>
        <w:tc>
          <w:tcPr>
            <w:tcW w:w="3255"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22CD1722"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Добре</w:t>
            </w:r>
          </w:p>
        </w:tc>
        <w:tc>
          <w:tcPr>
            <w:tcW w:w="339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0FD33A4"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CB2EE92"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right w:val="single" w:sz="18" w:space="0" w:color="FFFEFF"/>
            </w:tcBorders>
            <w:shd w:val="clear" w:color="auto" w:fill="DAEEF3"/>
            <w:vAlign w:val="center"/>
          </w:tcPr>
          <w:p w14:paraId="777748A1" w14:textId="77777777" w:rsidR="006F38D7" w:rsidRPr="001220BA" w:rsidRDefault="006F38D7">
            <w:pPr>
              <w:jc w:val="center"/>
              <w:rPr>
                <w:rFonts w:ascii="Times New Roman" w:hAnsi="Times New Roman" w:cs="Times New Roman"/>
                <w:sz w:val="28"/>
                <w:szCs w:val="28"/>
                <w:lang w:val="uk-UA"/>
              </w:rPr>
            </w:pPr>
          </w:p>
        </w:tc>
      </w:tr>
      <w:tr w:rsidR="006F38D7" w:rsidRPr="001220BA" w14:paraId="0494BF00"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B9029F4"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7F20E8">
              <w:rPr>
                <w:rFonts w:ascii="Times New Roman" w:hAnsi="Times New Roman" w:cs="Times New Roman"/>
                <w:sz w:val="24"/>
                <w:szCs w:val="24"/>
                <w:lang w:val="uk-UA"/>
              </w:rPr>
              <w:t>4</w:t>
            </w:r>
            <w:r>
              <w:rPr>
                <w:rFonts w:ascii="Times New Roman" w:hAnsi="Times New Roman" w:cs="Times New Roman"/>
                <w:sz w:val="24"/>
                <w:szCs w:val="24"/>
                <w:lang w:val="uk-UA"/>
              </w:rPr>
              <w:t>-8</w:t>
            </w:r>
            <w:r w:rsidR="007F20E8">
              <w:rPr>
                <w:rFonts w:ascii="Times New Roman" w:hAnsi="Times New Roman" w:cs="Times New Roman"/>
                <w:sz w:val="24"/>
                <w:szCs w:val="24"/>
                <w:lang w:val="uk-UA"/>
              </w:rPr>
              <w:t>1</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4A62825"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C</w:t>
            </w:r>
          </w:p>
        </w:tc>
        <w:tc>
          <w:tcPr>
            <w:tcW w:w="3255"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55ED740" w14:textId="77777777" w:rsidR="006F38D7" w:rsidRPr="001220BA" w:rsidRDefault="006F38D7">
            <w:pPr>
              <w:spacing w:line="240" w:lineRule="auto"/>
              <w:jc w:val="center"/>
              <w:rPr>
                <w:rFonts w:ascii="Times New Roman" w:hAnsi="Times New Roman" w:cs="Times New Roman"/>
                <w:sz w:val="24"/>
                <w:szCs w:val="24"/>
                <w:lang w:val="uk-UA"/>
              </w:rPr>
            </w:pPr>
          </w:p>
        </w:tc>
        <w:tc>
          <w:tcPr>
            <w:tcW w:w="339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02749ADB"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E65668D"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right w:val="single" w:sz="18" w:space="0" w:color="FFFEFF"/>
            </w:tcBorders>
            <w:shd w:val="clear" w:color="auto" w:fill="DAEEF3"/>
            <w:vAlign w:val="center"/>
          </w:tcPr>
          <w:p w14:paraId="231C0266" w14:textId="77777777" w:rsidR="006F38D7" w:rsidRPr="001220BA" w:rsidRDefault="006F38D7">
            <w:pPr>
              <w:jc w:val="center"/>
              <w:rPr>
                <w:rFonts w:ascii="Times New Roman" w:hAnsi="Times New Roman" w:cs="Times New Roman"/>
                <w:sz w:val="28"/>
                <w:szCs w:val="28"/>
                <w:lang w:val="uk-UA"/>
              </w:rPr>
            </w:pPr>
          </w:p>
        </w:tc>
      </w:tr>
      <w:tr w:rsidR="006F38D7" w:rsidRPr="001220BA" w14:paraId="4C6552BE"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9702277"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7F20E8">
              <w:rPr>
                <w:rFonts w:ascii="Times New Roman" w:hAnsi="Times New Roman" w:cs="Times New Roman"/>
                <w:sz w:val="24"/>
                <w:szCs w:val="24"/>
                <w:lang w:val="uk-UA"/>
              </w:rPr>
              <w:t>4</w:t>
            </w:r>
            <w:r w:rsidRPr="001220BA">
              <w:rPr>
                <w:rFonts w:ascii="Times New Roman" w:hAnsi="Times New Roman" w:cs="Times New Roman"/>
                <w:sz w:val="24"/>
                <w:szCs w:val="24"/>
                <w:lang w:val="uk-UA"/>
              </w:rPr>
              <w:t>-7</w:t>
            </w:r>
            <w:r w:rsidR="007F20E8">
              <w:rPr>
                <w:rFonts w:ascii="Times New Roman" w:hAnsi="Times New Roman" w:cs="Times New Roman"/>
                <w:sz w:val="24"/>
                <w:szCs w:val="24"/>
                <w:lang w:val="uk-UA"/>
              </w:rPr>
              <w:t>3</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DE7034D"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D</w:t>
            </w:r>
          </w:p>
        </w:tc>
        <w:tc>
          <w:tcPr>
            <w:tcW w:w="3255"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6276732B"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Задовільно</w:t>
            </w:r>
          </w:p>
        </w:tc>
        <w:tc>
          <w:tcPr>
            <w:tcW w:w="339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52D1C6C"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EA85956"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right w:val="single" w:sz="18" w:space="0" w:color="FFFEFF"/>
            </w:tcBorders>
            <w:shd w:val="clear" w:color="auto" w:fill="DAEEF3"/>
            <w:vAlign w:val="center"/>
          </w:tcPr>
          <w:p w14:paraId="7B782D0D"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70E98328"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6242926"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6</w:t>
            </w:r>
            <w:r>
              <w:rPr>
                <w:rFonts w:ascii="Times New Roman" w:hAnsi="Times New Roman" w:cs="Times New Roman"/>
                <w:sz w:val="24"/>
                <w:szCs w:val="24"/>
                <w:lang w:val="uk-UA"/>
              </w:rPr>
              <w:t>0</w:t>
            </w:r>
            <w:r w:rsidR="007F20E8">
              <w:rPr>
                <w:rFonts w:ascii="Times New Roman" w:hAnsi="Times New Roman" w:cs="Times New Roman"/>
                <w:sz w:val="24"/>
                <w:szCs w:val="24"/>
                <w:lang w:val="uk-UA"/>
              </w:rPr>
              <w:t>-63</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44B86C0"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E</w:t>
            </w:r>
          </w:p>
        </w:tc>
        <w:tc>
          <w:tcPr>
            <w:tcW w:w="3255"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07D3577" w14:textId="77777777" w:rsidR="006F38D7" w:rsidRPr="001220BA" w:rsidRDefault="006F38D7">
            <w:pPr>
              <w:spacing w:line="240" w:lineRule="auto"/>
              <w:jc w:val="center"/>
              <w:rPr>
                <w:rFonts w:ascii="Times New Roman" w:hAnsi="Times New Roman" w:cs="Times New Roman"/>
                <w:sz w:val="24"/>
                <w:szCs w:val="24"/>
                <w:lang w:val="uk-UA"/>
              </w:rPr>
            </w:pPr>
          </w:p>
        </w:tc>
        <w:tc>
          <w:tcPr>
            <w:tcW w:w="339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E78D52B"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0C96C2A4"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right w:val="single" w:sz="18" w:space="0" w:color="FFFEFF"/>
            </w:tcBorders>
            <w:shd w:val="clear" w:color="auto" w:fill="DAEEF3"/>
            <w:vAlign w:val="center"/>
          </w:tcPr>
          <w:p w14:paraId="0EB5D643"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47CD0704"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95985EC"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3</w:t>
            </w:r>
            <w:r w:rsidR="007F20E8">
              <w:rPr>
                <w:rFonts w:ascii="Times New Roman" w:hAnsi="Times New Roman" w:cs="Times New Roman"/>
                <w:sz w:val="24"/>
                <w:szCs w:val="24"/>
                <w:lang w:val="uk-UA"/>
              </w:rPr>
              <w:t>5</w:t>
            </w:r>
            <w:r w:rsidRPr="001220BA">
              <w:rPr>
                <w:rFonts w:ascii="Times New Roman" w:hAnsi="Times New Roman" w:cs="Times New Roman"/>
                <w:sz w:val="24"/>
                <w:szCs w:val="24"/>
                <w:lang w:val="uk-UA"/>
              </w:rPr>
              <w:t>-</w:t>
            </w:r>
            <w:r w:rsidR="007F20E8">
              <w:rPr>
                <w:rFonts w:ascii="Times New Roman" w:hAnsi="Times New Roman" w:cs="Times New Roman"/>
                <w:sz w:val="24"/>
                <w:szCs w:val="24"/>
                <w:lang w:val="uk-UA"/>
              </w:rPr>
              <w:t>59</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A739A43"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FX</w:t>
            </w:r>
          </w:p>
        </w:tc>
        <w:tc>
          <w:tcPr>
            <w:tcW w:w="3255"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FF1A28E" w14:textId="77777777" w:rsidR="006F38D7" w:rsidRPr="0028589B" w:rsidRDefault="006F38D7">
            <w:pPr>
              <w:spacing w:line="240" w:lineRule="auto"/>
              <w:jc w:val="center"/>
              <w:rPr>
                <w:rFonts w:ascii="Times New Roman" w:hAnsi="Times New Roman" w:cs="Times New Roman"/>
                <w:sz w:val="24"/>
                <w:szCs w:val="24"/>
                <w:lang w:val="uk-UA"/>
              </w:rPr>
            </w:pPr>
            <w:r w:rsidRPr="0028589B">
              <w:rPr>
                <w:rFonts w:ascii="Times New Roman" w:hAnsi="Times New Roman" w:cs="Times New Roman"/>
                <w:sz w:val="24"/>
                <w:szCs w:val="24"/>
                <w:lang w:val="uk-UA"/>
              </w:rPr>
              <w:t>Незадовільно з можливістю повторного складання</w:t>
            </w:r>
          </w:p>
        </w:tc>
        <w:tc>
          <w:tcPr>
            <w:tcW w:w="339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3F5ED7D" w14:textId="77777777" w:rsidR="006F38D7" w:rsidRPr="0028589B" w:rsidRDefault="006F38D7" w:rsidP="00C437EE">
            <w:pPr>
              <w:spacing w:line="240" w:lineRule="auto"/>
              <w:jc w:val="center"/>
              <w:rPr>
                <w:rFonts w:ascii="Times New Roman" w:hAnsi="Times New Roman" w:cs="Times New Roman"/>
                <w:sz w:val="24"/>
                <w:szCs w:val="24"/>
                <w:lang w:val="uk-UA"/>
              </w:rPr>
            </w:pPr>
            <w:r w:rsidRPr="0028589B">
              <w:rPr>
                <w:rFonts w:ascii="Times New Roman" w:hAnsi="Times New Roman" w:cs="Times New Roman"/>
                <w:sz w:val="24"/>
                <w:szCs w:val="24"/>
                <w:lang w:val="uk-UA"/>
              </w:rPr>
              <w:t>Не зараховано з можливістю повторного складання</w:t>
            </w: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CA4AE53"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right w:val="single" w:sz="18" w:space="0" w:color="FFFEFF"/>
            </w:tcBorders>
            <w:shd w:val="clear" w:color="auto" w:fill="DAEEF3"/>
            <w:vAlign w:val="center"/>
          </w:tcPr>
          <w:p w14:paraId="64C07ECA"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729C1645" w14:textId="77777777" w:rsidTr="00147D68">
        <w:tblPrEx>
          <w:tblCellMar>
            <w:left w:w="107" w:type="dxa"/>
          </w:tblCellMar>
        </w:tblPrEx>
        <w:trPr>
          <w:trHeight w:val="20"/>
        </w:trPr>
        <w:tc>
          <w:tcPr>
            <w:tcW w:w="2666"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F92F30E"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r w:rsidR="007F20E8">
              <w:rPr>
                <w:rFonts w:ascii="Times New Roman" w:hAnsi="Times New Roman" w:cs="Times New Roman"/>
                <w:sz w:val="24"/>
                <w:szCs w:val="24"/>
                <w:lang w:val="uk-UA"/>
              </w:rPr>
              <w:t>4</w:t>
            </w:r>
          </w:p>
        </w:tc>
        <w:tc>
          <w:tcPr>
            <w:tcW w:w="11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3832851"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w:t>
            </w:r>
          </w:p>
        </w:tc>
        <w:tc>
          <w:tcPr>
            <w:tcW w:w="3255"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9AE8929" w14:textId="32B91A81" w:rsidR="006F38D7" w:rsidRPr="0028589B" w:rsidRDefault="006F38D7">
            <w:pPr>
              <w:spacing w:line="240" w:lineRule="auto"/>
              <w:jc w:val="center"/>
              <w:rPr>
                <w:rFonts w:ascii="Times New Roman" w:hAnsi="Times New Roman" w:cs="Times New Roman"/>
                <w:sz w:val="24"/>
                <w:szCs w:val="24"/>
                <w:lang w:val="uk-UA"/>
              </w:rPr>
            </w:pPr>
            <w:r w:rsidRPr="0028589B">
              <w:rPr>
                <w:rFonts w:ascii="Times New Roman" w:hAnsi="Times New Roman" w:cs="Times New Roman"/>
                <w:sz w:val="24"/>
                <w:szCs w:val="24"/>
                <w:lang w:val="uk-UA"/>
              </w:rPr>
              <w:t xml:space="preserve">Незадовільно з обов’язковим повторним вивченням </w:t>
            </w:r>
            <w:r w:rsidR="0028589B" w:rsidRPr="0028589B">
              <w:rPr>
                <w:rFonts w:ascii="Times New Roman" w:hAnsi="Times New Roman" w:cs="Times New Roman"/>
                <w:sz w:val="24"/>
                <w:szCs w:val="24"/>
                <w:lang w:val="uk-UA"/>
              </w:rPr>
              <w:t>освітньої компоненти</w:t>
            </w:r>
          </w:p>
        </w:tc>
        <w:tc>
          <w:tcPr>
            <w:tcW w:w="339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7D0CCA6" w14:textId="582CA21D" w:rsidR="006F38D7" w:rsidRPr="0028589B" w:rsidRDefault="006F38D7">
            <w:pPr>
              <w:spacing w:line="240" w:lineRule="auto"/>
              <w:jc w:val="center"/>
              <w:rPr>
                <w:rFonts w:ascii="Times New Roman" w:hAnsi="Times New Roman" w:cs="Times New Roman"/>
                <w:color w:val="FF0000"/>
                <w:sz w:val="24"/>
                <w:szCs w:val="24"/>
                <w:lang w:val="uk-UA"/>
              </w:rPr>
            </w:pPr>
            <w:r w:rsidRPr="0028589B">
              <w:rPr>
                <w:rFonts w:ascii="Times New Roman" w:hAnsi="Times New Roman" w:cs="Times New Roman"/>
                <w:sz w:val="24"/>
                <w:szCs w:val="24"/>
                <w:lang w:val="uk-UA"/>
              </w:rPr>
              <w:t xml:space="preserve">Не зараховано з обов’язковим повторним вивченням </w:t>
            </w:r>
            <w:r w:rsidR="0028589B" w:rsidRPr="0028589B">
              <w:rPr>
                <w:rFonts w:ascii="Times New Roman" w:hAnsi="Times New Roman" w:cs="Times New Roman"/>
                <w:sz w:val="24"/>
                <w:szCs w:val="24"/>
                <w:lang w:val="uk-UA"/>
              </w:rPr>
              <w:t>освітньої компоненти</w:t>
            </w:r>
          </w:p>
        </w:tc>
        <w:tc>
          <w:tcPr>
            <w:tcW w:w="56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2047E595" w14:textId="77777777" w:rsidR="006F38D7" w:rsidRPr="001220BA" w:rsidRDefault="006F38D7">
            <w:pPr>
              <w:spacing w:line="240" w:lineRule="auto"/>
              <w:jc w:val="center"/>
              <w:rPr>
                <w:rFonts w:ascii="Times New Roman" w:hAnsi="Times New Roman" w:cs="Times New Roman"/>
                <w:sz w:val="28"/>
                <w:szCs w:val="28"/>
                <w:lang w:val="uk-UA"/>
              </w:rPr>
            </w:pPr>
          </w:p>
        </w:tc>
        <w:tc>
          <w:tcPr>
            <w:tcW w:w="4375" w:type="dxa"/>
            <w:gridSpan w:val="2"/>
            <w:vMerge/>
            <w:tcBorders>
              <w:left w:val="single" w:sz="18" w:space="0" w:color="FFFEFF"/>
              <w:bottom w:val="single" w:sz="18" w:space="0" w:color="FFFEFF"/>
              <w:right w:val="single" w:sz="18" w:space="0" w:color="FFFEFF"/>
            </w:tcBorders>
            <w:shd w:val="clear" w:color="auto" w:fill="DAEEF3"/>
            <w:vAlign w:val="center"/>
          </w:tcPr>
          <w:p w14:paraId="013F408D" w14:textId="77777777" w:rsidR="006F38D7" w:rsidRPr="001220BA" w:rsidRDefault="006F38D7">
            <w:pPr>
              <w:spacing w:line="240" w:lineRule="auto"/>
              <w:jc w:val="center"/>
              <w:rPr>
                <w:rFonts w:ascii="Times New Roman" w:hAnsi="Times New Roman" w:cs="Times New Roman"/>
                <w:sz w:val="28"/>
                <w:szCs w:val="28"/>
                <w:lang w:val="uk-UA"/>
              </w:rPr>
            </w:pPr>
          </w:p>
        </w:tc>
      </w:tr>
      <w:tr w:rsidR="00E363F9" w:rsidRPr="001220BA" w14:paraId="09FCAFBD" w14:textId="77777777" w:rsidTr="00147D68">
        <w:tblPrEx>
          <w:tblCellMar>
            <w:left w:w="107" w:type="dxa"/>
          </w:tblCellMar>
        </w:tblPrEx>
        <w:trPr>
          <w:trHeight w:val="390"/>
        </w:trPr>
        <w:tc>
          <w:tcPr>
            <w:tcW w:w="15394" w:type="dxa"/>
            <w:gridSpan w:val="7"/>
            <w:tcBorders>
              <w:top w:val="single" w:sz="18" w:space="0" w:color="FFFEFF"/>
              <w:left w:val="single" w:sz="18" w:space="0" w:color="FFFEFF"/>
              <w:bottom w:val="single" w:sz="18" w:space="0" w:color="FFFEFF"/>
              <w:right w:val="single" w:sz="18" w:space="0" w:color="FFFEFF"/>
            </w:tcBorders>
            <w:shd w:val="clear" w:color="auto" w:fill="DAEEF3"/>
            <w:vAlign w:val="center"/>
          </w:tcPr>
          <w:p w14:paraId="690F45FB" w14:textId="6E37E957" w:rsidR="00E363F9" w:rsidRPr="00836015" w:rsidRDefault="00A07C24" w:rsidP="00836015">
            <w:pPr>
              <w:spacing w:line="240" w:lineRule="auto"/>
              <w:jc w:val="center"/>
              <w:rPr>
                <w:rFonts w:ascii="Times New Roman" w:hAnsi="Times New Roman" w:cs="Times New Roman"/>
                <w:color w:val="002060"/>
                <w:sz w:val="32"/>
                <w:szCs w:val="32"/>
                <w:lang w:val="uk-UA"/>
              </w:rPr>
            </w:pPr>
            <w:r w:rsidRPr="00836015">
              <w:rPr>
                <w:rFonts w:ascii="Times New Roman" w:hAnsi="Times New Roman" w:cs="Times New Roman"/>
                <w:color w:val="002060"/>
                <w:sz w:val="32"/>
                <w:szCs w:val="32"/>
                <w:lang w:val="uk-UA"/>
              </w:rPr>
              <w:t>ПОЛІТИКА ОПАНУВАННЯ ОСВІТНЬОЇ КОМПОНЕНТИ</w:t>
            </w:r>
          </w:p>
        </w:tc>
      </w:tr>
      <w:tr w:rsidR="00E363F9" w:rsidRPr="007F6D7F" w14:paraId="181502B2" w14:textId="77777777" w:rsidTr="00147D68">
        <w:tblPrEx>
          <w:tblCellMar>
            <w:left w:w="107" w:type="dxa"/>
          </w:tblCellMar>
        </w:tblPrEx>
        <w:trPr>
          <w:trHeight w:val="237"/>
        </w:trPr>
        <w:tc>
          <w:tcPr>
            <w:tcW w:w="15394" w:type="dxa"/>
            <w:gridSpan w:val="7"/>
            <w:tcBorders>
              <w:top w:val="single" w:sz="18" w:space="0" w:color="FFFEFF"/>
              <w:left w:val="single" w:sz="18" w:space="0" w:color="FFFEFF"/>
              <w:bottom w:val="single" w:sz="18" w:space="0" w:color="FFFEFF"/>
              <w:right w:val="single" w:sz="18" w:space="0" w:color="FFFEFF"/>
            </w:tcBorders>
            <w:shd w:val="clear" w:color="auto" w:fill="DAEEF3"/>
          </w:tcPr>
          <w:p w14:paraId="3DEE9B4F" w14:textId="60BC79F9" w:rsidR="00297CA6" w:rsidRPr="00297CA6" w:rsidRDefault="00297CA6" w:rsidP="00297CA6">
            <w:pPr>
              <w:spacing w:line="240" w:lineRule="auto"/>
              <w:jc w:val="both"/>
              <w:rPr>
                <w:rFonts w:ascii="Times New Roman" w:hAnsi="Times New Roman" w:cs="Times New Roman"/>
                <w:b/>
                <w:sz w:val="24"/>
                <w:szCs w:val="24"/>
                <w:lang w:val="uk-UA"/>
              </w:rPr>
            </w:pPr>
            <w:r w:rsidRPr="00297CA6">
              <w:rPr>
                <w:rFonts w:ascii="Times New Roman" w:hAnsi="Times New Roman" w:cs="Times New Roman"/>
                <w:b/>
                <w:sz w:val="24"/>
                <w:szCs w:val="24"/>
                <w:lang w:val="uk-UA"/>
              </w:rPr>
              <w:t xml:space="preserve">Розподіл балів, що присвоюються </w:t>
            </w:r>
            <w:r w:rsidR="009653E8" w:rsidRPr="009653E8">
              <w:rPr>
                <w:rFonts w:ascii="Times New Roman" w:hAnsi="Times New Roman" w:cs="Times New Roman"/>
                <w:b/>
                <w:sz w:val="24"/>
                <w:szCs w:val="24"/>
                <w:lang w:val="uk-UA"/>
              </w:rPr>
              <w:t>здобувач</w:t>
            </w:r>
            <w:r w:rsidR="009653E8">
              <w:rPr>
                <w:rFonts w:ascii="Times New Roman" w:hAnsi="Times New Roman" w:cs="Times New Roman"/>
                <w:b/>
                <w:sz w:val="24"/>
                <w:szCs w:val="24"/>
                <w:lang w:val="uk-UA"/>
              </w:rPr>
              <w:t>ам</w:t>
            </w:r>
            <w:r w:rsidR="009653E8" w:rsidRPr="009653E8">
              <w:rPr>
                <w:rFonts w:ascii="Times New Roman" w:hAnsi="Times New Roman" w:cs="Times New Roman"/>
                <w:b/>
                <w:sz w:val="24"/>
                <w:szCs w:val="24"/>
                <w:lang w:val="uk-UA"/>
              </w:rPr>
              <w:t xml:space="preserve"> вищої освіти </w:t>
            </w:r>
            <w:r w:rsidRPr="00297CA6">
              <w:rPr>
                <w:rFonts w:ascii="Times New Roman" w:hAnsi="Times New Roman" w:cs="Times New Roman"/>
                <w:b/>
                <w:sz w:val="24"/>
                <w:szCs w:val="24"/>
                <w:lang w:val="uk-UA"/>
              </w:rPr>
              <w:t xml:space="preserve">з </w:t>
            </w:r>
            <w:r w:rsidR="007F6D7F" w:rsidRPr="007F6D7F">
              <w:rPr>
                <w:rFonts w:ascii="Times New Roman" w:hAnsi="Times New Roman" w:cs="Times New Roman"/>
                <w:b/>
                <w:sz w:val="24"/>
                <w:szCs w:val="24"/>
                <w:lang w:val="uk-UA"/>
              </w:rPr>
              <w:t>освітньої компоненти</w:t>
            </w:r>
            <w:r w:rsidRPr="00297CA6">
              <w:rPr>
                <w:rFonts w:ascii="Times New Roman" w:hAnsi="Times New Roman" w:cs="Times New Roman"/>
                <w:b/>
                <w:sz w:val="24"/>
                <w:szCs w:val="24"/>
                <w:lang w:val="uk-UA"/>
              </w:rPr>
              <w:t xml:space="preserve"> «Ділова українська мова», є сумою балів отриманих за усне опитування </w:t>
            </w:r>
            <w:r>
              <w:rPr>
                <w:rFonts w:ascii="Times New Roman" w:hAnsi="Times New Roman" w:cs="Times New Roman"/>
                <w:b/>
                <w:sz w:val="24"/>
                <w:szCs w:val="24"/>
                <w:lang w:val="uk-UA"/>
              </w:rPr>
              <w:t>під час практичних</w:t>
            </w:r>
            <w:r w:rsidRPr="00297CA6">
              <w:rPr>
                <w:rFonts w:ascii="Times New Roman" w:hAnsi="Times New Roman" w:cs="Times New Roman"/>
                <w:b/>
                <w:sz w:val="24"/>
                <w:szCs w:val="24"/>
                <w:lang w:val="uk-UA"/>
              </w:rPr>
              <w:t xml:space="preserve"> занять, доповіді, презентації та творчі завдання, виконання комплексу вправ. </w:t>
            </w:r>
          </w:p>
          <w:p w14:paraId="0B509F30" w14:textId="1372C43B" w:rsidR="006F60AD" w:rsidRDefault="008753EE" w:rsidP="006F60AD">
            <w:pPr>
              <w:spacing w:line="240" w:lineRule="auto"/>
              <w:jc w:val="both"/>
              <w:rPr>
                <w:rFonts w:ascii="Times New Roman" w:hAnsi="Times New Roman" w:cs="Times New Roman"/>
                <w:sz w:val="24"/>
                <w:szCs w:val="24"/>
                <w:lang w:val="uk-UA"/>
              </w:rPr>
            </w:pPr>
            <w:r w:rsidRPr="003E5824">
              <w:rPr>
                <w:rFonts w:ascii="Times New Roman" w:hAnsi="Times New Roman" w:cs="Times New Roman"/>
                <w:b/>
                <w:sz w:val="24"/>
                <w:szCs w:val="24"/>
                <w:lang w:val="uk-UA"/>
              </w:rPr>
              <w:t>В</w:t>
            </w:r>
            <w:r w:rsidR="00021C92" w:rsidRPr="003E5824">
              <w:rPr>
                <w:rFonts w:ascii="Times New Roman" w:hAnsi="Times New Roman" w:cs="Times New Roman"/>
                <w:b/>
                <w:sz w:val="24"/>
                <w:szCs w:val="24"/>
                <w:lang w:val="uk-UA"/>
              </w:rPr>
              <w:t>ідвідування</w:t>
            </w:r>
            <w:r w:rsidRPr="003E5824">
              <w:rPr>
                <w:rFonts w:ascii="Times New Roman" w:hAnsi="Times New Roman" w:cs="Times New Roman"/>
                <w:sz w:val="24"/>
                <w:szCs w:val="24"/>
                <w:lang w:val="uk-UA"/>
              </w:rPr>
              <w:t>:</w:t>
            </w:r>
            <w:r w:rsidR="0077423B" w:rsidRPr="003E5824">
              <w:rPr>
                <w:rFonts w:ascii="Times New Roman" w:hAnsi="Times New Roman" w:cs="Times New Roman"/>
                <w:sz w:val="24"/>
                <w:szCs w:val="24"/>
                <w:lang w:val="uk-UA"/>
              </w:rPr>
              <w:t xml:space="preserve"> </w:t>
            </w:r>
            <w:r w:rsidR="00297CA6">
              <w:rPr>
                <w:rFonts w:ascii="Times New Roman" w:hAnsi="Times New Roman" w:cs="Times New Roman"/>
                <w:sz w:val="24"/>
                <w:szCs w:val="24"/>
                <w:lang w:val="uk-UA"/>
              </w:rPr>
              <w:t>п</w:t>
            </w:r>
            <w:r w:rsidR="00652182">
              <w:rPr>
                <w:rFonts w:ascii="Times New Roman" w:hAnsi="Times New Roman" w:cs="Times New Roman"/>
                <w:sz w:val="24"/>
                <w:szCs w:val="24"/>
                <w:lang w:val="uk-UA"/>
              </w:rPr>
              <w:t>рисутність на практичних заняттях</w:t>
            </w:r>
            <w:r w:rsidR="004D0D56">
              <w:rPr>
                <w:rFonts w:ascii="Times New Roman" w:hAnsi="Times New Roman" w:cs="Times New Roman"/>
                <w:sz w:val="24"/>
                <w:szCs w:val="24"/>
                <w:lang w:val="uk-UA"/>
              </w:rPr>
              <w:t xml:space="preserve"> та контрольних заходах (екзамен/залік)</w:t>
            </w:r>
            <w:r w:rsidR="00297CA6">
              <w:rPr>
                <w:rFonts w:ascii="Times New Roman" w:hAnsi="Times New Roman" w:cs="Times New Roman"/>
                <w:sz w:val="24"/>
                <w:szCs w:val="24"/>
                <w:lang w:val="uk-UA"/>
              </w:rPr>
              <w:t xml:space="preserve"> є обов’язковою</w:t>
            </w:r>
            <w:r w:rsidR="004D0D56">
              <w:rPr>
                <w:rFonts w:ascii="Times New Roman" w:hAnsi="Times New Roman" w:cs="Times New Roman"/>
                <w:sz w:val="24"/>
                <w:szCs w:val="24"/>
                <w:lang w:val="uk-UA"/>
              </w:rPr>
              <w:t xml:space="preserve">. </w:t>
            </w:r>
          </w:p>
          <w:p w14:paraId="6DD4CEF8" w14:textId="5781789D" w:rsidR="008753EE" w:rsidRPr="006F60AD" w:rsidRDefault="008753EE" w:rsidP="002C0161">
            <w:pPr>
              <w:spacing w:line="240" w:lineRule="auto"/>
              <w:jc w:val="both"/>
              <w:rPr>
                <w:rFonts w:ascii="Times New Roman" w:hAnsi="Times New Roman" w:cs="Times New Roman"/>
                <w:sz w:val="24"/>
                <w:szCs w:val="24"/>
                <w:lang w:val="uk-UA"/>
              </w:rPr>
            </w:pPr>
            <w:r w:rsidRPr="006F60AD">
              <w:rPr>
                <w:rFonts w:ascii="Times New Roman" w:hAnsi="Times New Roman" w:cs="Times New Roman"/>
                <w:b/>
                <w:sz w:val="24"/>
                <w:szCs w:val="24"/>
                <w:lang w:val="uk-UA"/>
              </w:rPr>
              <w:t>Дотримання принципів академічної доброчесності</w:t>
            </w:r>
            <w:r w:rsidRPr="006F60AD">
              <w:rPr>
                <w:rFonts w:ascii="Times New Roman" w:hAnsi="Times New Roman" w:cs="Times New Roman"/>
                <w:sz w:val="24"/>
                <w:szCs w:val="24"/>
                <w:lang w:val="uk-UA"/>
              </w:rPr>
              <w:t xml:space="preserve">: </w:t>
            </w:r>
            <w:r w:rsidR="00297CA6">
              <w:rPr>
                <w:rFonts w:ascii="Times New Roman" w:hAnsi="Times New Roman" w:cs="Times New Roman"/>
                <w:sz w:val="24"/>
                <w:szCs w:val="24"/>
                <w:lang w:val="uk-UA"/>
              </w:rPr>
              <w:t>п</w:t>
            </w:r>
            <w:r w:rsidR="006F60AD" w:rsidRPr="006F60AD">
              <w:rPr>
                <w:rFonts w:ascii="Times New Roman" w:hAnsi="Times New Roman" w:cs="Times New Roman"/>
                <w:sz w:val="24"/>
                <w:szCs w:val="24"/>
                <w:lang w:val="uk-UA"/>
              </w:rPr>
              <w:t xml:space="preserve">ідготовка усіх завдань, письмових робіт і т. ін., що виконуються в межах </w:t>
            </w:r>
            <w:r w:rsidR="007F6D7F">
              <w:rPr>
                <w:rFonts w:ascii="Times New Roman" w:hAnsi="Times New Roman" w:cs="Times New Roman"/>
                <w:sz w:val="24"/>
                <w:szCs w:val="24"/>
                <w:lang w:val="uk-UA" w:eastAsia="en-US"/>
              </w:rPr>
              <w:t>освітньої</w:t>
            </w:r>
            <w:r w:rsidR="007F6D7F" w:rsidRPr="00F0437F">
              <w:rPr>
                <w:rFonts w:ascii="Times New Roman" w:hAnsi="Times New Roman" w:cs="Times New Roman"/>
                <w:sz w:val="24"/>
                <w:szCs w:val="24"/>
                <w:lang w:val="uk-UA" w:eastAsia="en-US"/>
              </w:rPr>
              <w:t xml:space="preserve"> </w:t>
            </w:r>
            <w:r w:rsidR="007F6D7F">
              <w:rPr>
                <w:rFonts w:ascii="Times New Roman" w:hAnsi="Times New Roman" w:cs="Times New Roman"/>
                <w:sz w:val="24"/>
                <w:szCs w:val="24"/>
                <w:lang w:val="uk-UA" w:eastAsia="en-US"/>
              </w:rPr>
              <w:t>компоненти</w:t>
            </w:r>
            <w:r w:rsidR="006F60AD" w:rsidRPr="006F60AD">
              <w:rPr>
                <w:rFonts w:ascii="Times New Roman" w:hAnsi="Times New Roman" w:cs="Times New Roman"/>
                <w:sz w:val="24"/>
                <w:szCs w:val="24"/>
                <w:lang w:val="uk-UA"/>
              </w:rPr>
              <w:t xml:space="preserve">,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proofErr w:type="spellStart"/>
            <w:r w:rsidR="006F60AD" w:rsidRPr="0028589B">
              <w:rPr>
                <w:rFonts w:ascii="Times New Roman" w:hAnsi="Times New Roman" w:cs="Times New Roman"/>
                <w:color w:val="202124"/>
                <w:sz w:val="24"/>
                <w:szCs w:val="24"/>
              </w:rPr>
              <w:t>Unicheck</w:t>
            </w:r>
            <w:proofErr w:type="spellEnd"/>
            <w:r w:rsidR="006F60AD" w:rsidRPr="0028589B">
              <w:rPr>
                <w:rFonts w:ascii="Times New Roman" w:hAnsi="Times New Roman" w:cs="Times New Roman"/>
                <w:color w:val="202124"/>
                <w:sz w:val="24"/>
                <w:szCs w:val="24"/>
                <w:lang w:val="uk-UA"/>
              </w:rPr>
              <w:t>.</w:t>
            </w:r>
          </w:p>
        </w:tc>
      </w:tr>
    </w:tbl>
    <w:p w14:paraId="5D460D9D" w14:textId="77777777" w:rsidR="00E363F9" w:rsidRDefault="00E363F9">
      <w:pPr>
        <w:spacing w:line="240" w:lineRule="auto"/>
        <w:jc w:val="both"/>
        <w:rPr>
          <w:rFonts w:ascii="Times New Roman" w:hAnsi="Times New Roman" w:cs="Times New Roman"/>
          <w:lang w:val="uk-UA"/>
        </w:rPr>
      </w:pPr>
    </w:p>
    <w:sectPr w:rsidR="00E363F9" w:rsidSect="002C0161">
      <w:headerReference w:type="default" r:id="rId10"/>
      <w:pgSz w:w="16838" w:h="11906" w:orient="landscape"/>
      <w:pgMar w:top="1134" w:right="567" w:bottom="567" w:left="851" w:header="340" w:footer="34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F64D" w14:textId="77777777" w:rsidR="00A43395" w:rsidRDefault="00A43395" w:rsidP="002B3B09">
      <w:pPr>
        <w:spacing w:line="240" w:lineRule="auto"/>
      </w:pPr>
      <w:r>
        <w:separator/>
      </w:r>
    </w:p>
  </w:endnote>
  <w:endnote w:type="continuationSeparator" w:id="0">
    <w:p w14:paraId="693BB4BA" w14:textId="77777777" w:rsidR="00A43395" w:rsidRDefault="00A43395" w:rsidP="002B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7124" w14:textId="77777777" w:rsidR="00A43395" w:rsidRDefault="00A43395" w:rsidP="002B3B09">
      <w:pPr>
        <w:spacing w:line="240" w:lineRule="auto"/>
      </w:pPr>
      <w:r>
        <w:separator/>
      </w:r>
    </w:p>
  </w:footnote>
  <w:footnote w:type="continuationSeparator" w:id="0">
    <w:p w14:paraId="70AEBAFF" w14:textId="77777777" w:rsidR="00A43395" w:rsidRDefault="00A43395" w:rsidP="002B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56051"/>
      <w:docPartObj>
        <w:docPartGallery w:val="Page Numbers (Top of Page)"/>
        <w:docPartUnique/>
      </w:docPartObj>
    </w:sdtPr>
    <w:sdtEndPr>
      <w:rPr>
        <w:rFonts w:ascii="Times New Roman" w:hAnsi="Times New Roman" w:cs="Times New Roman"/>
        <w:sz w:val="28"/>
        <w:szCs w:val="28"/>
      </w:rPr>
    </w:sdtEndPr>
    <w:sdtContent>
      <w:p w14:paraId="3AFD02C7" w14:textId="23B93F8C" w:rsidR="002B3B09" w:rsidRPr="00DB4B99" w:rsidRDefault="003F5B1F" w:rsidP="00DB4B99">
        <w:pPr>
          <w:pStyle w:val="af2"/>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sidR="002A02AF">
          <w:rPr>
            <w:rFonts w:ascii="Times New Roman" w:hAnsi="Times New Roman" w:cs="Times New Roman"/>
            <w:noProof/>
            <w:sz w:val="28"/>
            <w:szCs w:val="28"/>
          </w:rPr>
          <w:t>4</w:t>
        </w:r>
        <w:r w:rsidRPr="003F5B1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03C"/>
    <w:multiLevelType w:val="multilevel"/>
    <w:tmpl w:val="4A3C6358"/>
    <w:lvl w:ilvl="0">
      <w:start w:val="1"/>
      <w:numFmt w:val="decimal"/>
      <w:lvlText w:val="%1."/>
      <w:lvlJc w:val="left"/>
      <w:pPr>
        <w:ind w:left="720" w:hanging="360"/>
      </w:pPr>
      <w:rPr>
        <w:rFonts w:ascii="Times New Roman" w:hAnsi="Times New Roman" w:cs="Times New Roman"/>
        <w:sz w:val="28"/>
        <w:szCs w:val="28"/>
        <w:u w:val="none"/>
      </w:rPr>
    </w:lvl>
    <w:lvl w:ilvl="1">
      <w:start w:val="1"/>
      <w:numFmt w:val="lowerLetter"/>
      <w:lvlText w:val="%2."/>
      <w:lvlJc w:val="left"/>
      <w:pPr>
        <w:ind w:left="1440" w:hanging="360"/>
      </w:pPr>
      <w:rPr>
        <w:rFonts w:ascii="Times New Roman" w:hAnsi="Times New Roman" w:cs="Times New Roman"/>
        <w:sz w:val="28"/>
        <w:szCs w:val="2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44A26"/>
    <w:multiLevelType w:val="multilevel"/>
    <w:tmpl w:val="A62A2A0A"/>
    <w:lvl w:ilvl="0">
      <w:start w:val="1"/>
      <w:numFmt w:val="decimal"/>
      <w:lvlText w:val="%1."/>
      <w:lvlJc w:val="left"/>
      <w:pPr>
        <w:tabs>
          <w:tab w:val="num" w:pos="360"/>
        </w:tabs>
        <w:ind w:left="360" w:hanging="360"/>
      </w:pPr>
      <w:rPr>
        <w:rFonts w:ascii="Times New Roman" w:hAnsi="Times New Roman" w:cs="Times New Roman"/>
        <w:sz w:val="24"/>
        <w:szCs w:val="28"/>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 w15:restartNumberingAfterBreak="0">
    <w:nsid w:val="102346D2"/>
    <w:multiLevelType w:val="hybridMultilevel"/>
    <w:tmpl w:val="70F631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5A6F0E"/>
    <w:multiLevelType w:val="hybridMultilevel"/>
    <w:tmpl w:val="F9364C92"/>
    <w:lvl w:ilvl="0" w:tplc="6C5CA7C0">
      <w:start w:val="17"/>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5514B1"/>
    <w:multiLevelType w:val="hybridMultilevel"/>
    <w:tmpl w:val="B9CA22B6"/>
    <w:lvl w:ilvl="0" w:tplc="5BC65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07C4A3C"/>
    <w:multiLevelType w:val="multilevel"/>
    <w:tmpl w:val="352C2BBC"/>
    <w:lvl w:ilvl="0">
      <w:start w:val="1"/>
      <w:numFmt w:val="none"/>
      <w:suff w:val="nothing"/>
      <w:lvlText w:val=""/>
      <w:lvlJc w:val="left"/>
      <w:pPr>
        <w:ind w:left="0" w:firstLine="0"/>
      </w:pPr>
      <w:rPr>
        <w:rFonts w:ascii="Times New Roman" w:hAnsi="Times New Roman" w:cs="Times New Roman"/>
        <w:b/>
        <w:caps/>
        <w:sz w:val="28"/>
        <w:szCs w:val="36"/>
      </w:rPr>
    </w:lvl>
    <w:lvl w:ilvl="1">
      <w:start w:val="1"/>
      <w:numFmt w:val="none"/>
      <w:suff w:val="nothing"/>
      <w:lvlText w:val=""/>
      <w:lvlJc w:val="left"/>
      <w:pPr>
        <w:ind w:left="0" w:firstLine="0"/>
      </w:pPr>
      <w:rPr>
        <w:rFonts w:cs="Times New Roman"/>
        <w:caps/>
        <w:sz w:val="36"/>
        <w:szCs w:val="36"/>
      </w:rPr>
    </w:lvl>
    <w:lvl w:ilvl="2">
      <w:start w:val="1"/>
      <w:numFmt w:val="none"/>
      <w:suff w:val="nothing"/>
      <w:lvlText w:val=""/>
      <w:lvlJc w:val="left"/>
      <w:pPr>
        <w:ind w:left="0" w:firstLine="0"/>
      </w:pPr>
      <w:rPr>
        <w:rFonts w:cs="Times New Roman"/>
        <w:caps/>
        <w:sz w:val="36"/>
        <w:szCs w:val="36"/>
      </w:rPr>
    </w:lvl>
    <w:lvl w:ilvl="3">
      <w:start w:val="1"/>
      <w:numFmt w:val="none"/>
      <w:suff w:val="nothing"/>
      <w:lvlText w:val=""/>
      <w:lvlJc w:val="left"/>
      <w:pPr>
        <w:ind w:left="0" w:firstLine="0"/>
      </w:pPr>
      <w:rPr>
        <w:rFonts w:cs="Times New Roman"/>
        <w:caps/>
        <w:sz w:val="36"/>
        <w:szCs w:val="36"/>
      </w:rPr>
    </w:lvl>
    <w:lvl w:ilvl="4">
      <w:start w:val="1"/>
      <w:numFmt w:val="none"/>
      <w:suff w:val="nothing"/>
      <w:lvlText w:val=""/>
      <w:lvlJc w:val="left"/>
      <w:pPr>
        <w:ind w:left="0" w:firstLine="0"/>
      </w:pPr>
      <w:rPr>
        <w:rFonts w:cs="Times New Roman"/>
        <w:caps/>
        <w:sz w:val="36"/>
        <w:szCs w:val="36"/>
      </w:rPr>
    </w:lvl>
    <w:lvl w:ilvl="5">
      <w:start w:val="1"/>
      <w:numFmt w:val="none"/>
      <w:suff w:val="nothing"/>
      <w:lvlText w:val=""/>
      <w:lvlJc w:val="left"/>
      <w:pPr>
        <w:ind w:left="0" w:firstLine="0"/>
      </w:pPr>
      <w:rPr>
        <w:rFonts w:cs="Times New Roman"/>
        <w:caps/>
        <w:sz w:val="36"/>
        <w:szCs w:val="36"/>
      </w:rPr>
    </w:lvl>
    <w:lvl w:ilvl="6">
      <w:start w:val="1"/>
      <w:numFmt w:val="none"/>
      <w:suff w:val="nothing"/>
      <w:lvlText w:val=""/>
      <w:lvlJc w:val="left"/>
      <w:pPr>
        <w:ind w:left="0" w:firstLine="0"/>
      </w:pPr>
      <w:rPr>
        <w:rFonts w:cs="Times New Roman"/>
        <w:caps/>
        <w:sz w:val="36"/>
        <w:szCs w:val="36"/>
      </w:rPr>
    </w:lvl>
    <w:lvl w:ilvl="7">
      <w:start w:val="1"/>
      <w:numFmt w:val="none"/>
      <w:suff w:val="nothing"/>
      <w:lvlText w:val=""/>
      <w:lvlJc w:val="left"/>
      <w:pPr>
        <w:ind w:left="0" w:firstLine="0"/>
      </w:pPr>
      <w:rPr>
        <w:rFonts w:cs="Times New Roman"/>
        <w:caps/>
        <w:sz w:val="36"/>
        <w:szCs w:val="36"/>
      </w:rPr>
    </w:lvl>
    <w:lvl w:ilvl="8">
      <w:start w:val="1"/>
      <w:numFmt w:val="none"/>
      <w:suff w:val="nothing"/>
      <w:lvlText w:val=""/>
      <w:lvlJc w:val="left"/>
      <w:pPr>
        <w:ind w:left="0" w:firstLine="0"/>
      </w:pPr>
      <w:rPr>
        <w:rFonts w:cs="Times New Roman"/>
        <w:caps/>
        <w:sz w:val="36"/>
        <w:szCs w:val="36"/>
      </w:rPr>
    </w:lvl>
  </w:abstractNum>
  <w:abstractNum w:abstractNumId="7" w15:restartNumberingAfterBreak="0">
    <w:nsid w:val="38780338"/>
    <w:multiLevelType w:val="hybridMultilevel"/>
    <w:tmpl w:val="58EA6FC2"/>
    <w:lvl w:ilvl="0" w:tplc="163C4D8C">
      <w:start w:val="17"/>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8" w15:restartNumberingAfterBreak="0">
    <w:nsid w:val="4A2C3976"/>
    <w:multiLevelType w:val="hybridMultilevel"/>
    <w:tmpl w:val="8504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A531C1"/>
    <w:multiLevelType w:val="multilevel"/>
    <w:tmpl w:val="FDBE2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BCE41F0"/>
    <w:multiLevelType w:val="hybridMultilevel"/>
    <w:tmpl w:val="AA18E72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1727B7"/>
    <w:multiLevelType w:val="hybridMultilevel"/>
    <w:tmpl w:val="5F7EEB36"/>
    <w:lvl w:ilvl="0" w:tplc="A9F2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6313BA"/>
    <w:multiLevelType w:val="hybridMultilevel"/>
    <w:tmpl w:val="2FB2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9"/>
  </w:num>
  <w:num w:numId="5">
    <w:abstractNumId w:val="1"/>
  </w:num>
  <w:num w:numId="6">
    <w:abstractNumId w:val="11"/>
  </w:num>
  <w:num w:numId="7">
    <w:abstractNumId w:val="8"/>
  </w:num>
  <w:num w:numId="8">
    <w:abstractNumId w:val="10"/>
  </w:num>
  <w:num w:numId="9">
    <w:abstractNumId w:val="12"/>
  </w:num>
  <w:num w:numId="10">
    <w:abstractNumId w:val="5"/>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F9"/>
    <w:rsid w:val="0002076E"/>
    <w:rsid w:val="00021C92"/>
    <w:rsid w:val="00024078"/>
    <w:rsid w:val="00033D52"/>
    <w:rsid w:val="00062D8E"/>
    <w:rsid w:val="00094CA9"/>
    <w:rsid w:val="000B4FA7"/>
    <w:rsid w:val="000D0D5A"/>
    <w:rsid w:val="001160EE"/>
    <w:rsid w:val="001165C2"/>
    <w:rsid w:val="00121C98"/>
    <w:rsid w:val="001220BA"/>
    <w:rsid w:val="001227CF"/>
    <w:rsid w:val="00147D68"/>
    <w:rsid w:val="00165D93"/>
    <w:rsid w:val="001748A8"/>
    <w:rsid w:val="001E6CF9"/>
    <w:rsid w:val="0020110C"/>
    <w:rsid w:val="00215849"/>
    <w:rsid w:val="00221F0A"/>
    <w:rsid w:val="0024237E"/>
    <w:rsid w:val="00283964"/>
    <w:rsid w:val="0028589B"/>
    <w:rsid w:val="00297CA6"/>
    <w:rsid w:val="002A02AF"/>
    <w:rsid w:val="002B3B09"/>
    <w:rsid w:val="002B7DB8"/>
    <w:rsid w:val="002C0161"/>
    <w:rsid w:val="002E08A9"/>
    <w:rsid w:val="002E35F3"/>
    <w:rsid w:val="002E41D4"/>
    <w:rsid w:val="002E710A"/>
    <w:rsid w:val="002F5B44"/>
    <w:rsid w:val="00301B64"/>
    <w:rsid w:val="00311F70"/>
    <w:rsid w:val="00325F59"/>
    <w:rsid w:val="00326017"/>
    <w:rsid w:val="003525FE"/>
    <w:rsid w:val="003666D2"/>
    <w:rsid w:val="00373976"/>
    <w:rsid w:val="00381682"/>
    <w:rsid w:val="00394F64"/>
    <w:rsid w:val="003A3060"/>
    <w:rsid w:val="003C4860"/>
    <w:rsid w:val="003D2010"/>
    <w:rsid w:val="003E29CC"/>
    <w:rsid w:val="003E5824"/>
    <w:rsid w:val="003F5B1F"/>
    <w:rsid w:val="00416D74"/>
    <w:rsid w:val="0044333D"/>
    <w:rsid w:val="00467A2C"/>
    <w:rsid w:val="004940FD"/>
    <w:rsid w:val="004D0D56"/>
    <w:rsid w:val="00502DD8"/>
    <w:rsid w:val="00503E14"/>
    <w:rsid w:val="00526514"/>
    <w:rsid w:val="005537AA"/>
    <w:rsid w:val="005574B4"/>
    <w:rsid w:val="00562786"/>
    <w:rsid w:val="0058375B"/>
    <w:rsid w:val="00587578"/>
    <w:rsid w:val="0059115C"/>
    <w:rsid w:val="005B192F"/>
    <w:rsid w:val="005E123A"/>
    <w:rsid w:val="00630ECA"/>
    <w:rsid w:val="006405D0"/>
    <w:rsid w:val="00652182"/>
    <w:rsid w:val="00684689"/>
    <w:rsid w:val="00691F64"/>
    <w:rsid w:val="00693FC6"/>
    <w:rsid w:val="006A388A"/>
    <w:rsid w:val="006A5CE8"/>
    <w:rsid w:val="006F271E"/>
    <w:rsid w:val="006F38D7"/>
    <w:rsid w:val="006F60AD"/>
    <w:rsid w:val="007544B8"/>
    <w:rsid w:val="0077423B"/>
    <w:rsid w:val="007A437A"/>
    <w:rsid w:val="007A5442"/>
    <w:rsid w:val="007A720C"/>
    <w:rsid w:val="007B1B90"/>
    <w:rsid w:val="007E0979"/>
    <w:rsid w:val="007E1961"/>
    <w:rsid w:val="007E4F7B"/>
    <w:rsid w:val="007F0885"/>
    <w:rsid w:val="007F09A5"/>
    <w:rsid w:val="007F20E8"/>
    <w:rsid w:val="007F4133"/>
    <w:rsid w:val="007F6D7F"/>
    <w:rsid w:val="008071F7"/>
    <w:rsid w:val="00836015"/>
    <w:rsid w:val="00840800"/>
    <w:rsid w:val="008753EE"/>
    <w:rsid w:val="00876C64"/>
    <w:rsid w:val="0088119F"/>
    <w:rsid w:val="00881CF0"/>
    <w:rsid w:val="00895CD2"/>
    <w:rsid w:val="008A178F"/>
    <w:rsid w:val="008A36E4"/>
    <w:rsid w:val="008A4D2E"/>
    <w:rsid w:val="008A7BB7"/>
    <w:rsid w:val="008B3834"/>
    <w:rsid w:val="008D08C6"/>
    <w:rsid w:val="008D543D"/>
    <w:rsid w:val="00910C8D"/>
    <w:rsid w:val="0092172F"/>
    <w:rsid w:val="00931DB8"/>
    <w:rsid w:val="00947D1B"/>
    <w:rsid w:val="00953175"/>
    <w:rsid w:val="009653E8"/>
    <w:rsid w:val="00972323"/>
    <w:rsid w:val="00976687"/>
    <w:rsid w:val="009766F9"/>
    <w:rsid w:val="00980A52"/>
    <w:rsid w:val="0098651B"/>
    <w:rsid w:val="009E0B11"/>
    <w:rsid w:val="009F0612"/>
    <w:rsid w:val="009F1AF7"/>
    <w:rsid w:val="00A07C24"/>
    <w:rsid w:val="00A32384"/>
    <w:rsid w:val="00A40B6B"/>
    <w:rsid w:val="00A43395"/>
    <w:rsid w:val="00A61963"/>
    <w:rsid w:val="00A67A13"/>
    <w:rsid w:val="00A925E4"/>
    <w:rsid w:val="00AA1FEC"/>
    <w:rsid w:val="00AA366F"/>
    <w:rsid w:val="00AD006A"/>
    <w:rsid w:val="00AD0F4C"/>
    <w:rsid w:val="00AD4F48"/>
    <w:rsid w:val="00B22960"/>
    <w:rsid w:val="00B447C3"/>
    <w:rsid w:val="00B67CC9"/>
    <w:rsid w:val="00B76DA8"/>
    <w:rsid w:val="00B8270C"/>
    <w:rsid w:val="00BA0CEF"/>
    <w:rsid w:val="00BA2418"/>
    <w:rsid w:val="00BC4722"/>
    <w:rsid w:val="00BF0061"/>
    <w:rsid w:val="00C006DB"/>
    <w:rsid w:val="00C07B18"/>
    <w:rsid w:val="00C24945"/>
    <w:rsid w:val="00C25BF7"/>
    <w:rsid w:val="00C32C0A"/>
    <w:rsid w:val="00C335EC"/>
    <w:rsid w:val="00C437EE"/>
    <w:rsid w:val="00CB7289"/>
    <w:rsid w:val="00D2027E"/>
    <w:rsid w:val="00D20E6B"/>
    <w:rsid w:val="00D34A26"/>
    <w:rsid w:val="00D8346E"/>
    <w:rsid w:val="00DA1E22"/>
    <w:rsid w:val="00DB4B98"/>
    <w:rsid w:val="00DB4B99"/>
    <w:rsid w:val="00E0107D"/>
    <w:rsid w:val="00E05915"/>
    <w:rsid w:val="00E363F9"/>
    <w:rsid w:val="00E464F8"/>
    <w:rsid w:val="00E55912"/>
    <w:rsid w:val="00E954A0"/>
    <w:rsid w:val="00EE283B"/>
    <w:rsid w:val="00EE354C"/>
    <w:rsid w:val="00EE7DCF"/>
    <w:rsid w:val="00F0437F"/>
    <w:rsid w:val="00F367DD"/>
    <w:rsid w:val="00F646EC"/>
    <w:rsid w:val="00F7305D"/>
    <w:rsid w:val="00FB54F7"/>
    <w:rsid w:val="00FC5D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F259"/>
  <w15:docId w15:val="{13DD38F7-7DF1-442B-BA28-6753E01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00"/>
    <w:pPr>
      <w:widowControl w:val="0"/>
      <w:spacing w:line="276" w:lineRule="auto"/>
    </w:pPr>
    <w:rPr>
      <w:lang w:eastAsia="zh-CN" w:bidi="hi-IN"/>
    </w:rPr>
  </w:style>
  <w:style w:type="paragraph" w:styleId="1">
    <w:name w:val="heading 1"/>
    <w:next w:val="LO-normal"/>
    <w:link w:val="10"/>
    <w:uiPriority w:val="99"/>
    <w:qFormat/>
    <w:rsid w:val="00BA2D08"/>
    <w:pPr>
      <w:keepNext/>
      <w:keepLines/>
      <w:widowControl w:val="0"/>
      <w:spacing w:before="400" w:after="120"/>
      <w:outlineLvl w:val="0"/>
    </w:pPr>
    <w:rPr>
      <w:sz w:val="40"/>
      <w:szCs w:val="40"/>
    </w:rPr>
  </w:style>
  <w:style w:type="paragraph" w:styleId="2">
    <w:name w:val="heading 2"/>
    <w:next w:val="LO-normal"/>
    <w:link w:val="20"/>
    <w:uiPriority w:val="99"/>
    <w:qFormat/>
    <w:rsid w:val="00BA2D08"/>
    <w:pPr>
      <w:keepNext/>
      <w:keepLines/>
      <w:widowControl w:val="0"/>
      <w:spacing w:before="360" w:after="120"/>
      <w:outlineLvl w:val="1"/>
    </w:pPr>
    <w:rPr>
      <w:sz w:val="32"/>
      <w:szCs w:val="32"/>
    </w:rPr>
  </w:style>
  <w:style w:type="paragraph" w:styleId="3">
    <w:name w:val="heading 3"/>
    <w:next w:val="LO-normal"/>
    <w:link w:val="30"/>
    <w:uiPriority w:val="99"/>
    <w:qFormat/>
    <w:rsid w:val="00BA2D08"/>
    <w:pPr>
      <w:keepNext/>
      <w:keepLines/>
      <w:widowControl w:val="0"/>
      <w:spacing w:before="320" w:after="80"/>
      <w:outlineLvl w:val="2"/>
    </w:pPr>
    <w:rPr>
      <w:color w:val="434343"/>
      <w:sz w:val="28"/>
      <w:szCs w:val="28"/>
    </w:rPr>
  </w:style>
  <w:style w:type="paragraph" w:styleId="4">
    <w:name w:val="heading 4"/>
    <w:next w:val="LO-normal"/>
    <w:link w:val="40"/>
    <w:uiPriority w:val="99"/>
    <w:qFormat/>
    <w:rsid w:val="00BA2D08"/>
    <w:pPr>
      <w:keepNext/>
      <w:keepLines/>
      <w:widowControl w:val="0"/>
      <w:spacing w:before="280" w:after="80"/>
      <w:outlineLvl w:val="3"/>
    </w:pPr>
    <w:rPr>
      <w:color w:val="666666"/>
      <w:sz w:val="24"/>
      <w:szCs w:val="24"/>
    </w:rPr>
  </w:style>
  <w:style w:type="paragraph" w:styleId="5">
    <w:name w:val="heading 5"/>
    <w:next w:val="LO-normal"/>
    <w:link w:val="50"/>
    <w:uiPriority w:val="99"/>
    <w:qFormat/>
    <w:rsid w:val="00BA2D08"/>
    <w:pPr>
      <w:keepNext/>
      <w:keepLines/>
      <w:widowControl w:val="0"/>
      <w:spacing w:before="240" w:after="80"/>
      <w:outlineLvl w:val="4"/>
    </w:pPr>
    <w:rPr>
      <w:color w:val="666666"/>
    </w:rPr>
  </w:style>
  <w:style w:type="paragraph" w:styleId="6">
    <w:name w:val="heading 6"/>
    <w:next w:val="LO-normal"/>
    <w:link w:val="60"/>
    <w:uiPriority w:val="99"/>
    <w:qFormat/>
    <w:rsid w:val="00BA2D08"/>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33801"/>
    <w:rPr>
      <w:rFonts w:asciiTheme="majorHAnsi" w:eastAsiaTheme="majorEastAsia" w:hAnsiTheme="majorHAnsi" w:cs="Mangal"/>
      <w:b/>
      <w:bCs/>
      <w:kern w:val="2"/>
      <w:sz w:val="32"/>
      <w:szCs w:val="29"/>
      <w:lang w:eastAsia="zh-CN" w:bidi="hi-IN"/>
    </w:rPr>
  </w:style>
  <w:style w:type="character" w:customStyle="1" w:styleId="20">
    <w:name w:val="Заголовок 2 Знак"/>
    <w:basedOn w:val="a0"/>
    <w:link w:val="2"/>
    <w:uiPriority w:val="9"/>
    <w:semiHidden/>
    <w:qFormat/>
    <w:rsid w:val="00833801"/>
    <w:rPr>
      <w:rFonts w:asciiTheme="majorHAnsi" w:eastAsiaTheme="majorEastAsia" w:hAnsiTheme="majorHAnsi" w:cs="Mangal"/>
      <w:b/>
      <w:bCs/>
      <w:i/>
      <w:iCs/>
      <w:sz w:val="28"/>
      <w:szCs w:val="25"/>
      <w:lang w:eastAsia="zh-CN" w:bidi="hi-IN"/>
    </w:rPr>
  </w:style>
  <w:style w:type="character" w:customStyle="1" w:styleId="30">
    <w:name w:val="Заголовок 3 Знак"/>
    <w:basedOn w:val="a0"/>
    <w:link w:val="3"/>
    <w:uiPriority w:val="9"/>
    <w:semiHidden/>
    <w:qFormat/>
    <w:rsid w:val="00833801"/>
    <w:rPr>
      <w:rFonts w:asciiTheme="majorHAnsi" w:eastAsiaTheme="majorEastAsia" w:hAnsiTheme="majorHAnsi" w:cs="Mangal"/>
      <w:b/>
      <w:bCs/>
      <w:sz w:val="26"/>
      <w:szCs w:val="23"/>
      <w:lang w:eastAsia="zh-CN" w:bidi="hi-IN"/>
    </w:rPr>
  </w:style>
  <w:style w:type="character" w:customStyle="1" w:styleId="40">
    <w:name w:val="Заголовок 4 Знак"/>
    <w:basedOn w:val="a0"/>
    <w:link w:val="4"/>
    <w:uiPriority w:val="9"/>
    <w:semiHidden/>
    <w:qFormat/>
    <w:rsid w:val="00833801"/>
    <w:rPr>
      <w:rFonts w:asciiTheme="minorHAnsi" w:eastAsiaTheme="minorEastAsia" w:hAnsiTheme="minorHAnsi" w:cs="Mangal"/>
      <w:b/>
      <w:bCs/>
      <w:sz w:val="28"/>
      <w:szCs w:val="25"/>
      <w:lang w:eastAsia="zh-CN" w:bidi="hi-IN"/>
    </w:rPr>
  </w:style>
  <w:style w:type="character" w:customStyle="1" w:styleId="50">
    <w:name w:val="Заголовок 5 Знак"/>
    <w:basedOn w:val="a0"/>
    <w:link w:val="5"/>
    <w:uiPriority w:val="9"/>
    <w:semiHidden/>
    <w:qFormat/>
    <w:rsid w:val="00833801"/>
    <w:rPr>
      <w:rFonts w:asciiTheme="minorHAnsi" w:eastAsiaTheme="minorEastAsia" w:hAnsiTheme="minorHAnsi" w:cs="Mangal"/>
      <w:b/>
      <w:bCs/>
      <w:i/>
      <w:iCs/>
      <w:sz w:val="26"/>
      <w:szCs w:val="23"/>
      <w:lang w:eastAsia="zh-CN" w:bidi="hi-IN"/>
    </w:rPr>
  </w:style>
  <w:style w:type="character" w:customStyle="1" w:styleId="60">
    <w:name w:val="Заголовок 6 Знак"/>
    <w:basedOn w:val="a0"/>
    <w:link w:val="6"/>
    <w:uiPriority w:val="9"/>
    <w:semiHidden/>
    <w:qFormat/>
    <w:rsid w:val="00833801"/>
    <w:rPr>
      <w:rFonts w:asciiTheme="minorHAnsi" w:eastAsiaTheme="minorEastAsia" w:hAnsiTheme="minorHAnsi" w:cs="Mangal"/>
      <w:b/>
      <w:bCs/>
      <w:szCs w:val="20"/>
      <w:lang w:eastAsia="zh-CN" w:bidi="hi-IN"/>
    </w:rPr>
  </w:style>
  <w:style w:type="character" w:customStyle="1" w:styleId="ListLabel1">
    <w:name w:val="ListLabel 1"/>
    <w:uiPriority w:val="99"/>
    <w:qFormat/>
    <w:rsid w:val="00BA2D08"/>
    <w:rPr>
      <w:rFonts w:ascii="Times New Roman" w:hAnsi="Times New Roman"/>
      <w:sz w:val="24"/>
      <w:u w:val="none"/>
    </w:rPr>
  </w:style>
  <w:style w:type="character" w:customStyle="1" w:styleId="ListLabel2">
    <w:name w:val="ListLabel 2"/>
    <w:uiPriority w:val="99"/>
    <w:qFormat/>
    <w:rsid w:val="00BA2D08"/>
    <w:rPr>
      <w:u w:val="none"/>
    </w:rPr>
  </w:style>
  <w:style w:type="character" w:customStyle="1" w:styleId="ListLabel3">
    <w:name w:val="ListLabel 3"/>
    <w:uiPriority w:val="99"/>
    <w:qFormat/>
    <w:rsid w:val="00BA2D08"/>
    <w:rPr>
      <w:u w:val="none"/>
    </w:rPr>
  </w:style>
  <w:style w:type="character" w:customStyle="1" w:styleId="ListLabel4">
    <w:name w:val="ListLabel 4"/>
    <w:uiPriority w:val="99"/>
    <w:qFormat/>
    <w:rsid w:val="00BA2D08"/>
    <w:rPr>
      <w:u w:val="none"/>
    </w:rPr>
  </w:style>
  <w:style w:type="character" w:customStyle="1" w:styleId="ListLabel5">
    <w:name w:val="ListLabel 5"/>
    <w:uiPriority w:val="99"/>
    <w:qFormat/>
    <w:rsid w:val="00BA2D08"/>
    <w:rPr>
      <w:u w:val="none"/>
    </w:rPr>
  </w:style>
  <w:style w:type="character" w:customStyle="1" w:styleId="ListLabel6">
    <w:name w:val="ListLabel 6"/>
    <w:uiPriority w:val="99"/>
    <w:qFormat/>
    <w:rsid w:val="00BA2D08"/>
    <w:rPr>
      <w:u w:val="none"/>
    </w:rPr>
  </w:style>
  <w:style w:type="character" w:customStyle="1" w:styleId="ListLabel7">
    <w:name w:val="ListLabel 7"/>
    <w:uiPriority w:val="99"/>
    <w:qFormat/>
    <w:rsid w:val="00BA2D08"/>
    <w:rPr>
      <w:u w:val="none"/>
    </w:rPr>
  </w:style>
  <w:style w:type="character" w:customStyle="1" w:styleId="ListLabel8">
    <w:name w:val="ListLabel 8"/>
    <w:uiPriority w:val="99"/>
    <w:qFormat/>
    <w:rsid w:val="00BA2D08"/>
    <w:rPr>
      <w:u w:val="none"/>
    </w:rPr>
  </w:style>
  <w:style w:type="character" w:customStyle="1" w:styleId="ListLabel9">
    <w:name w:val="ListLabel 9"/>
    <w:uiPriority w:val="99"/>
    <w:qFormat/>
    <w:rsid w:val="00BA2D08"/>
    <w:rPr>
      <w:u w:val="none"/>
    </w:rPr>
  </w:style>
  <w:style w:type="character" w:customStyle="1" w:styleId="ListLabel10">
    <w:name w:val="ListLabel 10"/>
    <w:uiPriority w:val="99"/>
    <w:qFormat/>
    <w:rsid w:val="00BA2D08"/>
    <w:rPr>
      <w:rFonts w:ascii="Times New Roman" w:hAnsi="Times New Roman"/>
      <w:sz w:val="24"/>
      <w:u w:val="none"/>
    </w:rPr>
  </w:style>
  <w:style w:type="character" w:customStyle="1" w:styleId="ListLabel11">
    <w:name w:val="ListLabel 11"/>
    <w:uiPriority w:val="99"/>
    <w:qFormat/>
    <w:rsid w:val="00BA2D08"/>
    <w:rPr>
      <w:u w:val="none"/>
    </w:rPr>
  </w:style>
  <w:style w:type="character" w:customStyle="1" w:styleId="ListLabel12">
    <w:name w:val="ListLabel 12"/>
    <w:uiPriority w:val="99"/>
    <w:qFormat/>
    <w:rsid w:val="00BA2D08"/>
    <w:rPr>
      <w:u w:val="none"/>
    </w:rPr>
  </w:style>
  <w:style w:type="character" w:customStyle="1" w:styleId="ListLabel13">
    <w:name w:val="ListLabel 13"/>
    <w:uiPriority w:val="99"/>
    <w:qFormat/>
    <w:rsid w:val="00BA2D08"/>
    <w:rPr>
      <w:u w:val="none"/>
    </w:rPr>
  </w:style>
  <w:style w:type="character" w:customStyle="1" w:styleId="ListLabel14">
    <w:name w:val="ListLabel 14"/>
    <w:uiPriority w:val="99"/>
    <w:qFormat/>
    <w:rsid w:val="00BA2D08"/>
    <w:rPr>
      <w:u w:val="none"/>
    </w:rPr>
  </w:style>
  <w:style w:type="character" w:customStyle="1" w:styleId="ListLabel15">
    <w:name w:val="ListLabel 15"/>
    <w:uiPriority w:val="99"/>
    <w:qFormat/>
    <w:rsid w:val="00BA2D08"/>
    <w:rPr>
      <w:u w:val="none"/>
    </w:rPr>
  </w:style>
  <w:style w:type="character" w:customStyle="1" w:styleId="ListLabel16">
    <w:name w:val="ListLabel 16"/>
    <w:uiPriority w:val="99"/>
    <w:qFormat/>
    <w:rsid w:val="00BA2D08"/>
    <w:rPr>
      <w:u w:val="none"/>
    </w:rPr>
  </w:style>
  <w:style w:type="character" w:customStyle="1" w:styleId="ListLabel17">
    <w:name w:val="ListLabel 17"/>
    <w:uiPriority w:val="99"/>
    <w:qFormat/>
    <w:rsid w:val="00BA2D08"/>
    <w:rPr>
      <w:u w:val="none"/>
    </w:rPr>
  </w:style>
  <w:style w:type="character" w:customStyle="1" w:styleId="ListLabel18">
    <w:name w:val="ListLabel 18"/>
    <w:uiPriority w:val="99"/>
    <w:qFormat/>
    <w:rsid w:val="00BA2D08"/>
    <w:rPr>
      <w:u w:val="none"/>
    </w:rPr>
  </w:style>
  <w:style w:type="character" w:customStyle="1" w:styleId="ListLabel19">
    <w:name w:val="ListLabel 19"/>
    <w:uiPriority w:val="99"/>
    <w:qFormat/>
    <w:rsid w:val="00BA2D08"/>
    <w:rPr>
      <w:rFonts w:ascii="Times New Roman" w:hAnsi="Times New Roman"/>
      <w:sz w:val="24"/>
      <w:u w:val="none"/>
    </w:rPr>
  </w:style>
  <w:style w:type="character" w:customStyle="1" w:styleId="ListLabel20">
    <w:name w:val="ListLabel 20"/>
    <w:uiPriority w:val="99"/>
    <w:qFormat/>
    <w:rsid w:val="00BA2D08"/>
    <w:rPr>
      <w:u w:val="none"/>
    </w:rPr>
  </w:style>
  <w:style w:type="character" w:customStyle="1" w:styleId="ListLabel21">
    <w:name w:val="ListLabel 21"/>
    <w:uiPriority w:val="99"/>
    <w:qFormat/>
    <w:rsid w:val="00BA2D08"/>
    <w:rPr>
      <w:u w:val="none"/>
    </w:rPr>
  </w:style>
  <w:style w:type="character" w:customStyle="1" w:styleId="ListLabel22">
    <w:name w:val="ListLabel 22"/>
    <w:uiPriority w:val="99"/>
    <w:qFormat/>
    <w:rsid w:val="00BA2D08"/>
    <w:rPr>
      <w:u w:val="none"/>
    </w:rPr>
  </w:style>
  <w:style w:type="character" w:customStyle="1" w:styleId="ListLabel23">
    <w:name w:val="ListLabel 23"/>
    <w:uiPriority w:val="99"/>
    <w:qFormat/>
    <w:rsid w:val="00BA2D08"/>
    <w:rPr>
      <w:u w:val="none"/>
    </w:rPr>
  </w:style>
  <w:style w:type="character" w:customStyle="1" w:styleId="ListLabel24">
    <w:name w:val="ListLabel 24"/>
    <w:uiPriority w:val="99"/>
    <w:qFormat/>
    <w:rsid w:val="00BA2D08"/>
    <w:rPr>
      <w:u w:val="none"/>
    </w:rPr>
  </w:style>
  <w:style w:type="character" w:customStyle="1" w:styleId="ListLabel25">
    <w:name w:val="ListLabel 25"/>
    <w:uiPriority w:val="99"/>
    <w:qFormat/>
    <w:rsid w:val="00BA2D08"/>
    <w:rPr>
      <w:u w:val="none"/>
    </w:rPr>
  </w:style>
  <w:style w:type="character" w:customStyle="1" w:styleId="ListLabel26">
    <w:name w:val="ListLabel 26"/>
    <w:uiPriority w:val="99"/>
    <w:qFormat/>
    <w:rsid w:val="00BA2D08"/>
    <w:rPr>
      <w:u w:val="none"/>
    </w:rPr>
  </w:style>
  <w:style w:type="character" w:customStyle="1" w:styleId="ListLabel27">
    <w:name w:val="ListLabel 27"/>
    <w:uiPriority w:val="99"/>
    <w:qFormat/>
    <w:rsid w:val="00BA2D08"/>
    <w:rPr>
      <w:u w:val="none"/>
    </w:rPr>
  </w:style>
  <w:style w:type="character" w:customStyle="1" w:styleId="a3">
    <w:name w:val="Заголовок Знак"/>
    <w:basedOn w:val="a0"/>
    <w:uiPriority w:val="10"/>
    <w:qFormat/>
    <w:rsid w:val="00833801"/>
    <w:rPr>
      <w:rFonts w:asciiTheme="majorHAnsi" w:eastAsiaTheme="majorEastAsia" w:hAnsiTheme="majorHAnsi" w:cs="Mangal"/>
      <w:b/>
      <w:bCs/>
      <w:kern w:val="2"/>
      <w:sz w:val="32"/>
      <w:szCs w:val="29"/>
      <w:lang w:eastAsia="zh-CN" w:bidi="hi-IN"/>
    </w:rPr>
  </w:style>
  <w:style w:type="character" w:customStyle="1" w:styleId="a4">
    <w:name w:val="Основной текст Знак"/>
    <w:basedOn w:val="a0"/>
    <w:uiPriority w:val="99"/>
    <w:qFormat/>
    <w:rsid w:val="00833801"/>
    <w:rPr>
      <w:rFonts w:cs="Mangal"/>
      <w:szCs w:val="20"/>
      <w:lang w:eastAsia="zh-CN" w:bidi="hi-IN"/>
    </w:rPr>
  </w:style>
  <w:style w:type="character" w:customStyle="1" w:styleId="a5">
    <w:name w:val="Подзаголовок Знак"/>
    <w:basedOn w:val="a0"/>
    <w:uiPriority w:val="11"/>
    <w:qFormat/>
    <w:rsid w:val="00833801"/>
    <w:rPr>
      <w:rFonts w:asciiTheme="majorHAnsi" w:eastAsiaTheme="majorEastAsia" w:hAnsiTheme="majorHAnsi" w:cs="Mangal"/>
      <w:sz w:val="24"/>
      <w:szCs w:val="21"/>
      <w:lang w:eastAsia="zh-CN" w:bidi="hi-IN"/>
    </w:rPr>
  </w:style>
  <w:style w:type="character" w:customStyle="1" w:styleId="-">
    <w:name w:val="Интернет-ссылка"/>
    <w:basedOn w:val="a0"/>
    <w:uiPriority w:val="99"/>
    <w:rsid w:val="004C58AC"/>
    <w:rPr>
      <w:rFonts w:cs="Times New Roman"/>
      <w:color w:val="0000FF"/>
      <w:u w:val="single"/>
    </w:rPr>
  </w:style>
  <w:style w:type="character" w:customStyle="1" w:styleId="ListLabel28">
    <w:name w:val="ListLabel 28"/>
    <w:qFormat/>
    <w:rPr>
      <w:rFonts w:cs="Times New Roman"/>
      <w:sz w:val="24"/>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rFonts w:cs="Times New Roman"/>
      <w:sz w:val="24"/>
      <w:u w:val="none"/>
    </w:rPr>
  </w:style>
  <w:style w:type="character" w:customStyle="1" w:styleId="ListLabel38">
    <w:name w:val="ListLabel 38"/>
    <w:qFormat/>
    <w:rPr>
      <w:rFonts w:cs="Times New Roman"/>
      <w:u w:val="none"/>
    </w:rPr>
  </w:style>
  <w:style w:type="character" w:customStyle="1" w:styleId="ListLabel39">
    <w:name w:val="ListLabel 39"/>
    <w:qFormat/>
    <w:rPr>
      <w:rFonts w:cs="Times New Roman"/>
      <w:u w:val="none"/>
    </w:rPr>
  </w:style>
  <w:style w:type="character" w:customStyle="1" w:styleId="ListLabel40">
    <w:name w:val="ListLabel 40"/>
    <w:qFormat/>
    <w:rPr>
      <w:rFonts w:cs="Times New Roman"/>
      <w:u w:val="none"/>
    </w:rPr>
  </w:style>
  <w:style w:type="character" w:customStyle="1" w:styleId="ListLabel41">
    <w:name w:val="ListLabel 41"/>
    <w:qFormat/>
    <w:rPr>
      <w:rFonts w:cs="Times New Roman"/>
      <w:u w:val="none"/>
    </w:rPr>
  </w:style>
  <w:style w:type="character" w:customStyle="1" w:styleId="ListLabel42">
    <w:name w:val="ListLabel 42"/>
    <w:qFormat/>
    <w:rPr>
      <w:rFonts w:cs="Times New Roman"/>
      <w:u w:val="none"/>
    </w:rPr>
  </w:style>
  <w:style w:type="character" w:customStyle="1" w:styleId="ListLabel43">
    <w:name w:val="ListLabel 43"/>
    <w:qFormat/>
    <w:rPr>
      <w:rFonts w:cs="Times New Roman"/>
      <w:u w:val="none"/>
    </w:rPr>
  </w:style>
  <w:style w:type="character" w:customStyle="1" w:styleId="ListLabel44">
    <w:name w:val="ListLabel 44"/>
    <w:qFormat/>
    <w:rPr>
      <w:rFonts w:cs="Times New Roman"/>
      <w:u w:val="none"/>
    </w:rPr>
  </w:style>
  <w:style w:type="character" w:customStyle="1" w:styleId="ListLabel45">
    <w:name w:val="ListLabel 45"/>
    <w:qFormat/>
    <w:rPr>
      <w:rFonts w:cs="Times New Roman"/>
      <w:u w:val="none"/>
    </w:rPr>
  </w:style>
  <w:style w:type="character" w:customStyle="1" w:styleId="ListLabel46">
    <w:name w:val="ListLabel 46"/>
    <w:qFormat/>
    <w:rPr>
      <w:rFonts w:cs="Times New Roman"/>
      <w:sz w:val="24"/>
      <w:u w:val="none"/>
    </w:rPr>
  </w:style>
  <w:style w:type="character" w:customStyle="1" w:styleId="ListLabel47">
    <w:name w:val="ListLabel 47"/>
    <w:qFormat/>
    <w:rPr>
      <w:rFonts w:cs="Times New Roman"/>
      <w:u w:val="none"/>
    </w:rPr>
  </w:style>
  <w:style w:type="character" w:customStyle="1" w:styleId="ListLabel48">
    <w:name w:val="ListLabel 48"/>
    <w:qFormat/>
    <w:rPr>
      <w:rFonts w:cs="Times New Roman"/>
      <w:u w:val="none"/>
    </w:rPr>
  </w:style>
  <w:style w:type="character" w:customStyle="1" w:styleId="ListLabel49">
    <w:name w:val="ListLabel 49"/>
    <w:qFormat/>
    <w:rPr>
      <w:rFonts w:cs="Times New Roman"/>
      <w:u w:val="none"/>
    </w:rPr>
  </w:style>
  <w:style w:type="character" w:customStyle="1" w:styleId="ListLabel50">
    <w:name w:val="ListLabel 50"/>
    <w:qFormat/>
    <w:rPr>
      <w:rFonts w:cs="Times New Roman"/>
      <w:u w:val="none"/>
    </w:rPr>
  </w:style>
  <w:style w:type="character" w:customStyle="1" w:styleId="ListLabel51">
    <w:name w:val="ListLabel 51"/>
    <w:qFormat/>
    <w:rPr>
      <w:rFonts w:cs="Times New Roman"/>
      <w:u w:val="none"/>
    </w:rPr>
  </w:style>
  <w:style w:type="character" w:customStyle="1" w:styleId="ListLabel52">
    <w:name w:val="ListLabel 52"/>
    <w:qFormat/>
    <w:rPr>
      <w:rFonts w:cs="Times New Roman"/>
      <w:u w:val="none"/>
    </w:rPr>
  </w:style>
  <w:style w:type="character" w:customStyle="1" w:styleId="ListLabel53">
    <w:name w:val="ListLabel 53"/>
    <w:qFormat/>
    <w:rPr>
      <w:rFonts w:cs="Times New Roman"/>
      <w:u w:val="none"/>
    </w:rPr>
  </w:style>
  <w:style w:type="character" w:customStyle="1" w:styleId="ListLabel54">
    <w:name w:val="ListLabel 54"/>
    <w:qFormat/>
    <w:rPr>
      <w:rFonts w:cs="Times New Roman"/>
      <w:u w:val="none"/>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b/>
      <w:caps/>
      <w:sz w:val="28"/>
      <w:szCs w:val="36"/>
    </w:rPr>
  </w:style>
  <w:style w:type="character" w:customStyle="1" w:styleId="ListLabel65">
    <w:name w:val="ListLabel 65"/>
    <w:qFormat/>
    <w:rPr>
      <w:rFonts w:cs="Times New Roman"/>
      <w:caps/>
      <w:sz w:val="36"/>
      <w:szCs w:val="36"/>
    </w:rPr>
  </w:style>
  <w:style w:type="character" w:customStyle="1" w:styleId="ListLabel66">
    <w:name w:val="ListLabel 66"/>
    <w:qFormat/>
    <w:rPr>
      <w:rFonts w:cs="Times New Roman"/>
      <w:caps/>
      <w:sz w:val="36"/>
      <w:szCs w:val="36"/>
    </w:rPr>
  </w:style>
  <w:style w:type="character" w:customStyle="1" w:styleId="ListLabel67">
    <w:name w:val="ListLabel 67"/>
    <w:qFormat/>
    <w:rPr>
      <w:rFonts w:cs="Times New Roman"/>
      <w:caps/>
      <w:sz w:val="36"/>
      <w:szCs w:val="36"/>
    </w:rPr>
  </w:style>
  <w:style w:type="character" w:customStyle="1" w:styleId="ListLabel68">
    <w:name w:val="ListLabel 68"/>
    <w:qFormat/>
    <w:rPr>
      <w:rFonts w:cs="Times New Roman"/>
      <w:caps/>
      <w:sz w:val="36"/>
      <w:szCs w:val="36"/>
    </w:rPr>
  </w:style>
  <w:style w:type="character" w:customStyle="1" w:styleId="ListLabel69">
    <w:name w:val="ListLabel 69"/>
    <w:qFormat/>
    <w:rPr>
      <w:rFonts w:cs="Times New Roman"/>
      <w:caps/>
      <w:sz w:val="36"/>
      <w:szCs w:val="36"/>
    </w:rPr>
  </w:style>
  <w:style w:type="character" w:customStyle="1" w:styleId="ListLabel70">
    <w:name w:val="ListLabel 70"/>
    <w:qFormat/>
    <w:rPr>
      <w:rFonts w:cs="Times New Roman"/>
      <w:caps/>
      <w:sz w:val="36"/>
      <w:szCs w:val="36"/>
    </w:rPr>
  </w:style>
  <w:style w:type="character" w:customStyle="1" w:styleId="ListLabel71">
    <w:name w:val="ListLabel 71"/>
    <w:qFormat/>
    <w:rPr>
      <w:rFonts w:cs="Times New Roman"/>
      <w:caps/>
      <w:sz w:val="36"/>
      <w:szCs w:val="36"/>
    </w:rPr>
  </w:style>
  <w:style w:type="character" w:customStyle="1" w:styleId="ListLabel72">
    <w:name w:val="ListLabel 72"/>
    <w:qFormat/>
    <w:rPr>
      <w:rFonts w:cs="Times New Roman"/>
      <w:caps/>
      <w:sz w:val="36"/>
      <w:szCs w:val="36"/>
    </w:rPr>
  </w:style>
  <w:style w:type="character" w:customStyle="1" w:styleId="ListLabel73">
    <w:name w:val="ListLabel 73"/>
    <w:qFormat/>
    <w:rPr>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sz w:val="24"/>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sz w:val="24"/>
      <w:u w:val="none"/>
    </w:rPr>
  </w:style>
  <w:style w:type="character" w:customStyle="1" w:styleId="ListLabel92">
    <w:name w:val="ListLabel 92"/>
    <w:qFormat/>
    <w:rPr>
      <w:rFonts w:cs="Times New Roman"/>
      <w:sz w:val="24"/>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ascii="Times New Roman" w:hAnsi="Times New Roman" w:cs="Times New Roman"/>
      <w:sz w:val="24"/>
      <w:szCs w:val="2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color w:val="000000"/>
      <w:spacing w:val="0"/>
      <w:sz w:val="28"/>
      <w:u w:val="none"/>
    </w:rPr>
  </w:style>
  <w:style w:type="character" w:customStyle="1" w:styleId="ListLabel110">
    <w:name w:val="ListLabel 110"/>
    <w:qFormat/>
    <w:rPr>
      <w:rFonts w:cs="Times New Roman"/>
      <w:b/>
      <w:sz w:val="28"/>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sz w:val="28"/>
      <w:szCs w:val="28"/>
      <w:u w:val="none"/>
    </w:rPr>
  </w:style>
  <w:style w:type="character" w:customStyle="1" w:styleId="ListLabel120">
    <w:name w:val="ListLabel 120"/>
    <w:qFormat/>
    <w:rPr>
      <w:rFonts w:ascii="Times New Roman" w:hAnsi="Times New Roman" w:cs="Times New Roman"/>
      <w:sz w:val="28"/>
      <w:szCs w:val="28"/>
      <w:u w:val="none"/>
    </w:rPr>
  </w:style>
  <w:style w:type="character" w:customStyle="1" w:styleId="ListLabel121">
    <w:name w:val="ListLabel 121"/>
    <w:qFormat/>
    <w:rPr>
      <w:rFonts w:cs="Times New Roman"/>
      <w:u w:val="none"/>
    </w:rPr>
  </w:style>
  <w:style w:type="character" w:customStyle="1" w:styleId="ListLabel122">
    <w:name w:val="ListLabel 122"/>
    <w:qFormat/>
    <w:rPr>
      <w:rFonts w:cs="Times New Roman"/>
      <w:u w:val="none"/>
    </w:rPr>
  </w:style>
  <w:style w:type="character" w:customStyle="1" w:styleId="ListLabel123">
    <w:name w:val="ListLabel 123"/>
    <w:qFormat/>
    <w:rPr>
      <w:rFonts w:cs="Times New Roman"/>
      <w:u w:val="none"/>
    </w:rPr>
  </w:style>
  <w:style w:type="character" w:customStyle="1" w:styleId="ListLabel124">
    <w:name w:val="ListLabel 124"/>
    <w:qFormat/>
    <w:rPr>
      <w:rFonts w:cs="Times New Roman"/>
      <w:u w:val="none"/>
    </w:rPr>
  </w:style>
  <w:style w:type="character" w:customStyle="1" w:styleId="ListLabel125">
    <w:name w:val="ListLabel 125"/>
    <w:qFormat/>
    <w:rPr>
      <w:rFonts w:cs="Times New Roman"/>
      <w:u w:val="none"/>
    </w:rPr>
  </w:style>
  <w:style w:type="character" w:customStyle="1" w:styleId="ListLabel126">
    <w:name w:val="ListLabel 126"/>
    <w:qFormat/>
    <w:rPr>
      <w:rFonts w:cs="Times New Roman"/>
      <w:u w:val="none"/>
    </w:rPr>
  </w:style>
  <w:style w:type="character" w:customStyle="1" w:styleId="ListLabel127">
    <w:name w:val="ListLabel 127"/>
    <w:qFormat/>
    <w:rPr>
      <w:rFonts w:cs="Times New Roman"/>
      <w:u w:val="none"/>
    </w:rPr>
  </w:style>
  <w:style w:type="paragraph" w:styleId="a6">
    <w:name w:val="Title"/>
    <w:next w:val="a7"/>
    <w:uiPriority w:val="99"/>
    <w:qFormat/>
    <w:rsid w:val="00BA2D08"/>
    <w:pPr>
      <w:keepNext/>
      <w:keepLines/>
      <w:widowControl w:val="0"/>
      <w:spacing w:after="60"/>
    </w:pPr>
    <w:rPr>
      <w:sz w:val="52"/>
      <w:szCs w:val="52"/>
    </w:rPr>
  </w:style>
  <w:style w:type="paragraph" w:styleId="a7">
    <w:name w:val="Body Text"/>
    <w:basedOn w:val="a"/>
    <w:uiPriority w:val="99"/>
    <w:rsid w:val="00BA2D08"/>
    <w:pPr>
      <w:spacing w:after="140"/>
    </w:pPr>
  </w:style>
  <w:style w:type="paragraph" w:styleId="a8">
    <w:name w:val="List"/>
    <w:basedOn w:val="a7"/>
    <w:uiPriority w:val="99"/>
    <w:rsid w:val="00BA2D08"/>
    <w:rPr>
      <w:rFonts w:cs="Mangal"/>
    </w:rPr>
  </w:style>
  <w:style w:type="paragraph" w:styleId="a9">
    <w:name w:val="caption"/>
    <w:basedOn w:val="a"/>
    <w:uiPriority w:val="99"/>
    <w:qFormat/>
    <w:rsid w:val="00BA2D08"/>
    <w:pPr>
      <w:suppressLineNumbers/>
      <w:spacing w:before="120" w:after="120"/>
    </w:pPr>
    <w:rPr>
      <w:rFonts w:cs="Mangal"/>
      <w:i/>
      <w:iCs/>
      <w:sz w:val="24"/>
      <w:szCs w:val="24"/>
    </w:rPr>
  </w:style>
  <w:style w:type="paragraph" w:styleId="aa">
    <w:name w:val="index heading"/>
    <w:basedOn w:val="a"/>
    <w:uiPriority w:val="99"/>
    <w:qFormat/>
    <w:rsid w:val="00BA2D08"/>
    <w:pPr>
      <w:suppressLineNumbers/>
    </w:pPr>
    <w:rPr>
      <w:rFonts w:cs="Mangal"/>
    </w:rPr>
  </w:style>
  <w:style w:type="paragraph" w:styleId="11">
    <w:name w:val="index 1"/>
    <w:basedOn w:val="a"/>
    <w:next w:val="a"/>
    <w:autoRedefine/>
    <w:uiPriority w:val="99"/>
    <w:semiHidden/>
    <w:qFormat/>
    <w:pPr>
      <w:ind w:left="220" w:hanging="220"/>
    </w:pPr>
  </w:style>
  <w:style w:type="paragraph" w:customStyle="1" w:styleId="LO-normal">
    <w:name w:val="LO-normal"/>
    <w:uiPriority w:val="99"/>
    <w:qFormat/>
    <w:rsid w:val="00BA2D08"/>
    <w:rPr>
      <w:lang w:eastAsia="zh-CN" w:bidi="hi-IN"/>
    </w:rPr>
  </w:style>
  <w:style w:type="paragraph" w:styleId="ab">
    <w:name w:val="Subtitle"/>
    <w:basedOn w:val="LO-normal"/>
    <w:next w:val="LO-normal"/>
    <w:uiPriority w:val="99"/>
    <w:qFormat/>
    <w:rsid w:val="00BA2D08"/>
    <w:pPr>
      <w:keepNext/>
      <w:keepLines/>
      <w:spacing w:after="320"/>
    </w:pPr>
    <w:rPr>
      <w:color w:val="666666"/>
      <w:sz w:val="30"/>
      <w:szCs w:val="30"/>
    </w:rPr>
  </w:style>
  <w:style w:type="paragraph" w:customStyle="1" w:styleId="rvps2">
    <w:name w:val="rvps2"/>
    <w:basedOn w:val="a"/>
    <w:uiPriority w:val="99"/>
    <w:qFormat/>
    <w:rsid w:val="008B5B94"/>
    <w:pPr>
      <w:widowControl/>
      <w:suppressAutoHyphens/>
      <w:spacing w:before="280" w:after="280" w:line="240" w:lineRule="auto"/>
    </w:pPr>
    <w:rPr>
      <w:rFonts w:ascii="Times New Roman" w:eastAsia="Times New Roman" w:hAnsi="Times New Roman" w:cs="Times New Roman"/>
      <w:sz w:val="24"/>
      <w:szCs w:val="24"/>
      <w:lang w:bidi="ar-SA"/>
    </w:rPr>
  </w:style>
  <w:style w:type="paragraph" w:styleId="ac">
    <w:name w:val="List Paragraph"/>
    <w:basedOn w:val="a"/>
    <w:uiPriority w:val="34"/>
    <w:qFormat/>
    <w:rsid w:val="002257DA"/>
    <w:pPr>
      <w:ind w:left="720"/>
      <w:contextualSpacing/>
    </w:pPr>
    <w:rPr>
      <w:rFonts w:cs="Mangal"/>
      <w:szCs w:val="20"/>
    </w:rPr>
  </w:style>
  <w:style w:type="table" w:customStyle="1" w:styleId="TableNormal1">
    <w:name w:val="Table Normal1"/>
    <w:uiPriority w:val="99"/>
    <w:rsid w:val="00BA2D08"/>
    <w:rPr>
      <w:lang w:eastAsia="zh-CN" w:bidi="hi-IN"/>
    </w:rPr>
    <w:tblPr>
      <w:tblCellMar>
        <w:top w:w="0" w:type="dxa"/>
        <w:left w:w="0" w:type="dxa"/>
        <w:bottom w:w="0" w:type="dxa"/>
        <w:right w:w="0" w:type="dxa"/>
      </w:tblCellMar>
    </w:tblPr>
  </w:style>
  <w:style w:type="table" w:styleId="ad">
    <w:name w:val="Table Grid"/>
    <w:basedOn w:val="a1"/>
    <w:uiPriority w:val="99"/>
    <w:rsid w:val="001115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qFormat/>
    <w:rsid w:val="001220BA"/>
    <w:pPr>
      <w:widowControl/>
      <w:suppressAutoHyphens/>
      <w:spacing w:after="120" w:line="240" w:lineRule="auto"/>
    </w:pPr>
    <w:rPr>
      <w:rFonts w:ascii="Times New Roman" w:eastAsia="Calibri" w:hAnsi="Times New Roman" w:cs="Times New Roman"/>
      <w:sz w:val="16"/>
      <w:szCs w:val="16"/>
      <w:lang w:bidi="ar-SA"/>
    </w:rPr>
  </w:style>
  <w:style w:type="paragraph" w:styleId="ae">
    <w:name w:val="Balloon Text"/>
    <w:basedOn w:val="a"/>
    <w:link w:val="af"/>
    <w:uiPriority w:val="99"/>
    <w:semiHidden/>
    <w:unhideWhenUsed/>
    <w:rsid w:val="00AD006A"/>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AD006A"/>
    <w:rPr>
      <w:rFonts w:ascii="Tahoma" w:hAnsi="Tahoma" w:cs="Mangal"/>
      <w:sz w:val="16"/>
      <w:szCs w:val="14"/>
      <w:lang w:eastAsia="zh-CN" w:bidi="hi-IN"/>
    </w:rPr>
  </w:style>
  <w:style w:type="paragraph" w:styleId="af0">
    <w:name w:val="Body Text Indent"/>
    <w:basedOn w:val="a"/>
    <w:link w:val="af1"/>
    <w:uiPriority w:val="99"/>
    <w:unhideWhenUsed/>
    <w:rsid w:val="006F38D7"/>
    <w:pPr>
      <w:widowControl/>
      <w:spacing w:after="120"/>
      <w:ind w:left="283"/>
    </w:pPr>
    <w:rPr>
      <w:rFonts w:asciiTheme="minorHAnsi" w:eastAsiaTheme="minorHAnsi" w:hAnsiTheme="minorHAnsi" w:cstheme="minorBidi"/>
      <w:lang w:val="uk-UA" w:eastAsia="en-US" w:bidi="ar-SA"/>
    </w:rPr>
  </w:style>
  <w:style w:type="character" w:customStyle="1" w:styleId="af1">
    <w:name w:val="Основной текст с отступом Знак"/>
    <w:basedOn w:val="a0"/>
    <w:link w:val="af0"/>
    <w:uiPriority w:val="99"/>
    <w:rsid w:val="006F38D7"/>
    <w:rPr>
      <w:rFonts w:asciiTheme="minorHAnsi" w:eastAsiaTheme="minorHAnsi" w:hAnsiTheme="minorHAnsi" w:cstheme="minorBidi"/>
      <w:lang w:val="uk-UA" w:eastAsia="en-US"/>
    </w:rPr>
  </w:style>
  <w:style w:type="paragraph" w:styleId="af2">
    <w:name w:val="header"/>
    <w:basedOn w:val="a"/>
    <w:link w:val="af3"/>
    <w:uiPriority w:val="99"/>
    <w:unhideWhenUsed/>
    <w:rsid w:val="002B3B09"/>
    <w:pPr>
      <w:tabs>
        <w:tab w:val="center" w:pos="4819"/>
        <w:tab w:val="right" w:pos="9639"/>
      </w:tabs>
      <w:spacing w:line="240" w:lineRule="auto"/>
    </w:pPr>
    <w:rPr>
      <w:rFonts w:cs="Mangal"/>
      <w:szCs w:val="20"/>
    </w:rPr>
  </w:style>
  <w:style w:type="character" w:customStyle="1" w:styleId="af3">
    <w:name w:val="Верхний колонтитул Знак"/>
    <w:basedOn w:val="a0"/>
    <w:link w:val="af2"/>
    <w:uiPriority w:val="99"/>
    <w:rsid w:val="002B3B09"/>
    <w:rPr>
      <w:rFonts w:cs="Mangal"/>
      <w:szCs w:val="20"/>
      <w:lang w:eastAsia="zh-CN" w:bidi="hi-IN"/>
    </w:rPr>
  </w:style>
  <w:style w:type="paragraph" w:styleId="af4">
    <w:name w:val="footer"/>
    <w:basedOn w:val="a"/>
    <w:link w:val="af5"/>
    <w:uiPriority w:val="99"/>
    <w:unhideWhenUsed/>
    <w:rsid w:val="002B3B09"/>
    <w:pPr>
      <w:tabs>
        <w:tab w:val="center" w:pos="4819"/>
        <w:tab w:val="right" w:pos="9639"/>
      </w:tabs>
      <w:spacing w:line="240" w:lineRule="auto"/>
    </w:pPr>
    <w:rPr>
      <w:rFonts w:cs="Mangal"/>
      <w:szCs w:val="20"/>
    </w:rPr>
  </w:style>
  <w:style w:type="character" w:customStyle="1" w:styleId="af5">
    <w:name w:val="Нижний колонтитул Знак"/>
    <w:basedOn w:val="a0"/>
    <w:link w:val="af4"/>
    <w:uiPriority w:val="99"/>
    <w:rsid w:val="002B3B09"/>
    <w:rPr>
      <w:rFonts w:cs="Mangal"/>
      <w:szCs w:val="20"/>
      <w:lang w:eastAsia="zh-CN" w:bidi="hi-IN"/>
    </w:rPr>
  </w:style>
  <w:style w:type="character" w:styleId="af6">
    <w:name w:val="Hyperlink"/>
    <w:basedOn w:val="a0"/>
    <w:uiPriority w:val="99"/>
    <w:unhideWhenUsed/>
    <w:rsid w:val="000B4FA7"/>
    <w:rPr>
      <w:color w:val="0000FF" w:themeColor="hyperlink"/>
      <w:u w:val="single"/>
    </w:rPr>
  </w:style>
  <w:style w:type="paragraph" w:customStyle="1" w:styleId="Default">
    <w:name w:val="Default"/>
    <w:rsid w:val="0002076E"/>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261">
      <w:bodyDiv w:val="1"/>
      <w:marLeft w:val="0"/>
      <w:marRight w:val="0"/>
      <w:marTop w:val="0"/>
      <w:marBottom w:val="0"/>
      <w:divBdr>
        <w:top w:val="none" w:sz="0" w:space="0" w:color="auto"/>
        <w:left w:val="none" w:sz="0" w:space="0" w:color="auto"/>
        <w:bottom w:val="none" w:sz="0" w:space="0" w:color="auto"/>
        <w:right w:val="none" w:sz="0" w:space="0" w:color="auto"/>
      </w:divBdr>
    </w:div>
    <w:div w:id="110087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6FF0-0B2A-4A3D-86AE-0787583F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6042</Words>
  <Characters>3445</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Lurie</dc:creator>
  <cp:lastModifiedBy>Олег Лещенко</cp:lastModifiedBy>
  <cp:revision>17</cp:revision>
  <cp:lastPrinted>2020-12-16T12:31:00Z</cp:lastPrinted>
  <dcterms:created xsi:type="dcterms:W3CDTF">2023-11-17T06:20:00Z</dcterms:created>
  <dcterms:modified xsi:type="dcterms:W3CDTF">2024-10-29T08:08:00Z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